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75020FE6" w14:textId="77777777">
        <w:trPr>
          <w:trHeight w:val="1340"/>
        </w:trPr>
        <w:tc>
          <w:tcPr>
            <w:tcW w:w="1818" w:type="dxa"/>
          </w:tcPr>
          <w:p w14:paraId="1C9995BF" w14:textId="3CF09360" w:rsidR="00790501" w:rsidRPr="002019E6" w:rsidRDefault="003546EC" w:rsidP="00C72BC9">
            <w:pPr>
              <w:tabs>
                <w:tab w:val="center" w:pos="5040"/>
              </w:tabs>
              <w:suppressAutoHyphens/>
              <w:jc w:val="center"/>
              <w:rPr>
                <w:b/>
                <w:sz w:val="16"/>
                <w:szCs w:val="16"/>
              </w:rPr>
            </w:pPr>
            <w:r w:rsidRPr="00162AFE">
              <w:rPr>
                <w:b/>
                <w:noProof/>
                <w:sz w:val="16"/>
                <w:szCs w:val="16"/>
              </w:rPr>
              <w:drawing>
                <wp:inline distT="0" distB="0" distL="0" distR="0" wp14:anchorId="62D78F09" wp14:editId="71F392B6">
                  <wp:extent cx="1009650" cy="100965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560" w:type="dxa"/>
          </w:tcPr>
          <w:p w14:paraId="4B1286BE" w14:textId="77777777" w:rsidR="00790501" w:rsidRDefault="00790501" w:rsidP="00C72BC9">
            <w:pPr>
              <w:pStyle w:val="Title"/>
              <w:rPr>
                <w:b/>
                <w:sz w:val="16"/>
              </w:rPr>
            </w:pPr>
          </w:p>
          <w:p w14:paraId="20C8165E" w14:textId="77777777" w:rsidR="00790501" w:rsidRDefault="00790501" w:rsidP="00C72BC9">
            <w:pPr>
              <w:pStyle w:val="Title"/>
              <w:rPr>
                <w:b/>
                <w:sz w:val="44"/>
              </w:rPr>
            </w:pPr>
            <w:r>
              <w:rPr>
                <w:b/>
                <w:sz w:val="44"/>
              </w:rPr>
              <w:t>FLINT HILL FIRE DEPARTMENT</w:t>
            </w:r>
          </w:p>
          <w:p w14:paraId="370EEAD7" w14:textId="77777777" w:rsidR="00790501" w:rsidRDefault="00790501" w:rsidP="00C72BC9">
            <w:pPr>
              <w:pStyle w:val="Title"/>
              <w:rPr>
                <w:b/>
                <w:sz w:val="16"/>
              </w:rPr>
            </w:pPr>
          </w:p>
          <w:p w14:paraId="52541A03" w14:textId="77777777" w:rsidR="00790501" w:rsidRDefault="00790501" w:rsidP="00C72BC9">
            <w:pPr>
              <w:pStyle w:val="Title"/>
              <w:rPr>
                <w:b/>
                <w:sz w:val="16"/>
              </w:rPr>
            </w:pPr>
          </w:p>
          <w:p w14:paraId="7F76D21B" w14:textId="77777777" w:rsidR="00790501" w:rsidRDefault="00790501" w:rsidP="00C72BC9">
            <w:pPr>
              <w:pStyle w:val="Title"/>
              <w:rPr>
                <w:b/>
                <w:sz w:val="16"/>
              </w:rPr>
            </w:pPr>
          </w:p>
          <w:p w14:paraId="0C676107"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6B28D9E5" w14:textId="77777777" w:rsidR="00790501" w:rsidRDefault="00790501">
      <w:pPr>
        <w:tabs>
          <w:tab w:val="center" w:pos="5040"/>
        </w:tabs>
        <w:suppressAutoHyphens/>
        <w:jc w:val="center"/>
        <w:rPr>
          <w:b/>
        </w:rPr>
      </w:pPr>
    </w:p>
    <w:p w14:paraId="193C2366" w14:textId="77777777" w:rsidR="00790501" w:rsidRDefault="00F9011E">
      <w:pPr>
        <w:suppressAutoHyphens/>
      </w:pPr>
      <w:r>
        <w:rPr>
          <w:b/>
        </w:rPr>
        <w:t>Policy</w:t>
      </w:r>
      <w:r w:rsidR="00790501">
        <w:rPr>
          <w:b/>
        </w:rPr>
        <w:t xml:space="preserve"> Number: </w:t>
      </w:r>
      <w:r w:rsidR="002E71C0">
        <w:t>232.04</w:t>
      </w:r>
    </w:p>
    <w:p w14:paraId="3326C79D" w14:textId="77777777" w:rsidR="00790501" w:rsidRDefault="00790501">
      <w:pPr>
        <w:suppressAutoHyphens/>
        <w:rPr>
          <w:b/>
        </w:rPr>
      </w:pPr>
      <w:r>
        <w:rPr>
          <w:b/>
        </w:rPr>
        <w:t>P</w:t>
      </w:r>
      <w:r w:rsidR="00F9011E">
        <w:rPr>
          <w:b/>
        </w:rPr>
        <w:t>olicy</w:t>
      </w:r>
      <w:r>
        <w:rPr>
          <w:b/>
        </w:rPr>
        <w:t xml:space="preserve"> Title:</w:t>
      </w:r>
      <w:r>
        <w:rPr>
          <w:b/>
        </w:rPr>
        <w:tab/>
      </w:r>
      <w:r w:rsidR="00F564D6">
        <w:t xml:space="preserve">Time Away </w:t>
      </w:r>
      <w:r w:rsidR="00CE557E">
        <w:t>f</w:t>
      </w:r>
      <w:r w:rsidR="00F564D6">
        <w:t>rom Work</w:t>
      </w:r>
      <w:r w:rsidR="003C493A">
        <w:t xml:space="preserve"> </w:t>
      </w:r>
      <w:r w:rsidR="00F035B2">
        <w:t xml:space="preserve"> </w:t>
      </w:r>
    </w:p>
    <w:p w14:paraId="71C4976B" w14:textId="12C1F9DF" w:rsidR="00790501" w:rsidRDefault="00790501">
      <w:pPr>
        <w:suppressAutoHyphens/>
      </w:pPr>
      <w:r>
        <w:rPr>
          <w:b/>
        </w:rPr>
        <w:t>Adopted:</w:t>
      </w:r>
      <w:r>
        <w:t xml:space="preserve">   </w:t>
      </w:r>
      <w:r w:rsidR="00B64652">
        <w:t>4</w:t>
      </w:r>
      <w:r w:rsidR="00A01B15">
        <w:t>/</w:t>
      </w:r>
      <w:r w:rsidR="009835F6">
        <w:t>24</w:t>
      </w:r>
      <w:r w:rsidR="00A01B15">
        <w:t>/2024</w:t>
      </w:r>
      <w:r>
        <w:tab/>
      </w:r>
      <w:r>
        <w:tab/>
      </w:r>
      <w:r>
        <w:tab/>
      </w:r>
    </w:p>
    <w:p w14:paraId="5F2CF3AC" w14:textId="3458E1B3" w:rsidR="00790501" w:rsidRDefault="00790501">
      <w:pPr>
        <w:suppressAutoHyphens/>
        <w:rPr>
          <w:b/>
        </w:rPr>
      </w:pPr>
      <w:r>
        <w:rPr>
          <w:b/>
        </w:rPr>
        <w:t>Rescinds:</w:t>
      </w:r>
      <w:r>
        <w:t xml:space="preserve">  </w:t>
      </w:r>
      <w:r w:rsidR="00B64652">
        <w:t>1/1/2024</w:t>
      </w:r>
    </w:p>
    <w:p w14:paraId="5A8CEF7D"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6BCC7EBA" w14:textId="77777777" w:rsidR="00790501" w:rsidRDefault="00790501" w:rsidP="007A2F7F">
      <w:pPr>
        <w:suppressAutoHyphens/>
      </w:pPr>
      <w:r>
        <w:tab/>
      </w:r>
      <w:r>
        <w:tab/>
      </w:r>
      <w:r>
        <w:tab/>
      </w:r>
    </w:p>
    <w:p w14:paraId="1F268A20" w14:textId="77777777" w:rsidR="00790501" w:rsidRPr="008E6663" w:rsidRDefault="00790501" w:rsidP="00D26DE5">
      <w:pPr>
        <w:suppressAutoHyphens/>
      </w:pPr>
    </w:p>
    <w:p w14:paraId="248DBE7A" w14:textId="77777777" w:rsidR="00790501" w:rsidRDefault="00790501">
      <w:pPr>
        <w:numPr>
          <w:ilvl w:val="0"/>
          <w:numId w:val="7"/>
        </w:numPr>
        <w:tabs>
          <w:tab w:val="clear" w:pos="1080"/>
          <w:tab w:val="left" w:pos="-720"/>
          <w:tab w:val="left" w:pos="0"/>
        </w:tabs>
        <w:suppressAutoHyphens/>
        <w:ind w:left="720"/>
        <w:rPr>
          <w:b/>
        </w:rPr>
      </w:pPr>
      <w:r>
        <w:rPr>
          <w:b/>
        </w:rPr>
        <w:t>PURPOSE:</w:t>
      </w:r>
    </w:p>
    <w:p w14:paraId="6CD1016B" w14:textId="77777777" w:rsidR="00790501" w:rsidRDefault="00790501">
      <w:pPr>
        <w:tabs>
          <w:tab w:val="left" w:pos="-720"/>
          <w:tab w:val="left" w:pos="0"/>
        </w:tabs>
        <w:suppressAutoHyphens/>
        <w:ind w:left="720"/>
      </w:pPr>
    </w:p>
    <w:p w14:paraId="2930616E" w14:textId="382A6334" w:rsidR="00790501" w:rsidRDefault="00AF206A">
      <w:pPr>
        <w:ind w:left="720"/>
      </w:pPr>
      <w:r>
        <w:t>This policy</w:t>
      </w:r>
      <w:r w:rsidR="00790501">
        <w:t xml:space="preserve"> </w:t>
      </w:r>
      <w:r w:rsidR="004175AE">
        <w:t>establish</w:t>
      </w:r>
      <w:r>
        <w:t>es</w:t>
      </w:r>
      <w:r w:rsidR="00596863">
        <w:t xml:space="preserve"> the </w:t>
      </w:r>
      <w:r w:rsidR="006B3254">
        <w:t>guidelines</w:t>
      </w:r>
      <w:r w:rsidR="00596863">
        <w:t xml:space="preserve"> for </w:t>
      </w:r>
      <w:r w:rsidR="00F564D6">
        <w:t xml:space="preserve">time away from work for </w:t>
      </w:r>
      <w:r w:rsidR="009C7577">
        <w:t>full</w:t>
      </w:r>
      <w:r w:rsidR="0080026A">
        <w:t>-</w:t>
      </w:r>
      <w:r w:rsidR="008C4400">
        <w:t>time employees</w:t>
      </w:r>
      <w:r w:rsidR="00596863">
        <w:t xml:space="preserve"> of the </w:t>
      </w:r>
      <w:r w:rsidR="00F035B2">
        <w:t>Flint Hill Fire</w:t>
      </w:r>
      <w:r w:rsidR="003A160F">
        <w:t xml:space="preserve"> </w:t>
      </w:r>
      <w:r w:rsidR="00F035B2">
        <w:t>D</w:t>
      </w:r>
      <w:r w:rsidR="00596863">
        <w:t>epartment</w:t>
      </w:r>
      <w:r w:rsidR="002543A2">
        <w:t xml:space="preserve"> (FHFD)</w:t>
      </w:r>
      <w:r w:rsidR="00596863">
        <w:t>.</w:t>
      </w:r>
      <w:r w:rsidR="005744BC">
        <w:t xml:space="preserve"> It </w:t>
      </w:r>
      <w:r w:rsidR="003546EC">
        <w:t>does not apply</w:t>
      </w:r>
      <w:r w:rsidR="005744BC">
        <w:t xml:space="preserve"> to part-time staff.</w:t>
      </w:r>
    </w:p>
    <w:p w14:paraId="401680AB" w14:textId="77777777" w:rsidR="00790501" w:rsidRDefault="00790501">
      <w:pPr>
        <w:tabs>
          <w:tab w:val="left" w:pos="-720"/>
        </w:tabs>
        <w:suppressAutoHyphens/>
        <w:rPr>
          <w:b/>
        </w:rPr>
      </w:pPr>
    </w:p>
    <w:p w14:paraId="3A52F371" w14:textId="77777777" w:rsidR="002E1C7F" w:rsidRDefault="002E1C7F">
      <w:pPr>
        <w:tabs>
          <w:tab w:val="left" w:pos="-720"/>
        </w:tabs>
        <w:suppressAutoHyphens/>
        <w:rPr>
          <w:b/>
        </w:rPr>
      </w:pPr>
    </w:p>
    <w:p w14:paraId="1B520F4B"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36217089" w14:textId="77777777" w:rsidR="00790501" w:rsidRDefault="00790501">
      <w:pPr>
        <w:tabs>
          <w:tab w:val="left" w:pos="-720"/>
          <w:tab w:val="left" w:pos="0"/>
        </w:tabs>
        <w:suppressAutoHyphens/>
        <w:ind w:left="720"/>
        <w:rPr>
          <w:b/>
        </w:rPr>
      </w:pPr>
    </w:p>
    <w:p w14:paraId="3BE70BC4" w14:textId="7D0D15AF" w:rsidR="00790501" w:rsidRDefault="009C7577" w:rsidP="00596863">
      <w:pPr>
        <w:tabs>
          <w:tab w:val="left" w:pos="-720"/>
          <w:tab w:val="left" w:pos="0"/>
        </w:tabs>
        <w:suppressAutoHyphens/>
        <w:ind w:left="720"/>
      </w:pPr>
      <w:r>
        <w:t>Full</w:t>
      </w:r>
      <w:r w:rsidR="0080026A">
        <w:t>-</w:t>
      </w:r>
      <w:r>
        <w:t>time</w:t>
      </w:r>
      <w:r w:rsidR="00F564D6">
        <w:t xml:space="preserve"> employees of</w:t>
      </w:r>
      <w:r w:rsidR="006B3254">
        <w:t xml:space="preserve"> the</w:t>
      </w:r>
      <w:r w:rsidR="00695AB0">
        <w:t xml:space="preserve"> </w:t>
      </w:r>
      <w:r w:rsidR="00CC77EE">
        <w:t xml:space="preserve">Flint Hill Fire </w:t>
      </w:r>
      <w:r w:rsidR="00CA408F">
        <w:t xml:space="preserve">Department </w:t>
      </w:r>
      <w:r w:rsidR="00F564D6">
        <w:t>receive fringe benefits as part of their employment</w:t>
      </w:r>
      <w:r w:rsidR="001D5F91">
        <w:t>.</w:t>
      </w:r>
      <w:r w:rsidR="00F564D6">
        <w:t xml:space="preserve">  Some of these fringe benefits include pay for time when the employee is not physically at work</w:t>
      </w:r>
      <w:r w:rsidR="0080026A">
        <w:t xml:space="preserve"> or is not performing their normal duties</w:t>
      </w:r>
      <w:r w:rsidR="00F564D6">
        <w:t xml:space="preserve">. </w:t>
      </w:r>
      <w:r w:rsidR="00191033">
        <w:t>Common e</w:t>
      </w:r>
      <w:r w:rsidR="00F564D6">
        <w:t xml:space="preserve">xamples </w:t>
      </w:r>
      <w:r w:rsidR="0080026A">
        <w:t>include</w:t>
      </w:r>
      <w:r w:rsidR="00F564D6">
        <w:t xml:space="preserve"> vacation</w:t>
      </w:r>
      <w:r w:rsidR="003546EC">
        <w:t xml:space="preserve"> leave</w:t>
      </w:r>
      <w:r w:rsidR="0080026A">
        <w:t xml:space="preserve">, </w:t>
      </w:r>
      <w:r w:rsidR="00676904">
        <w:t xml:space="preserve">sick </w:t>
      </w:r>
      <w:r w:rsidR="00191033">
        <w:t>leave</w:t>
      </w:r>
      <w:r w:rsidR="0080026A">
        <w:t xml:space="preserve">, </w:t>
      </w:r>
      <w:r w:rsidR="003546EC">
        <w:t xml:space="preserve">holiday pay, </w:t>
      </w:r>
      <w:r w:rsidR="0080026A">
        <w:t xml:space="preserve">and </w:t>
      </w:r>
      <w:r w:rsidR="003546EC">
        <w:t xml:space="preserve">optional </w:t>
      </w:r>
      <w:r w:rsidR="0080026A">
        <w:t>training</w:t>
      </w:r>
      <w:r w:rsidR="003546EC">
        <w:t xml:space="preserve"> pay</w:t>
      </w:r>
      <w:r w:rsidR="00F564D6">
        <w:t>.</w:t>
      </w:r>
      <w:r w:rsidR="002543A2">
        <w:t xml:space="preserve"> Fringe benefits may be changed as circumstances warrant. </w:t>
      </w:r>
      <w:r w:rsidR="00F564D6">
        <w:t xml:space="preserve"> </w:t>
      </w:r>
    </w:p>
    <w:p w14:paraId="29BB296F" w14:textId="77777777" w:rsidR="004B0DC5" w:rsidRDefault="004B0DC5" w:rsidP="00596863">
      <w:pPr>
        <w:tabs>
          <w:tab w:val="left" w:pos="-720"/>
          <w:tab w:val="left" w:pos="0"/>
        </w:tabs>
        <w:suppressAutoHyphens/>
        <w:ind w:left="720"/>
      </w:pPr>
    </w:p>
    <w:p w14:paraId="0C3148E4" w14:textId="6DA0A060" w:rsidR="004B0DC5" w:rsidRPr="004A3871" w:rsidRDefault="004B0DC5" w:rsidP="00596863">
      <w:pPr>
        <w:tabs>
          <w:tab w:val="left" w:pos="-720"/>
          <w:tab w:val="left" w:pos="0"/>
        </w:tabs>
        <w:suppressAutoHyphens/>
        <w:ind w:left="720"/>
      </w:pPr>
      <w:r>
        <w:t xml:space="preserve">Some time away from work is not compensated. Examples include </w:t>
      </w:r>
      <w:r w:rsidR="00FC08C6">
        <w:t xml:space="preserve">disability, </w:t>
      </w:r>
      <w:proofErr w:type="gramStart"/>
      <w:r w:rsidR="00FC08C6">
        <w:t>sick</w:t>
      </w:r>
      <w:proofErr w:type="gramEnd"/>
      <w:r w:rsidR="00FC08C6">
        <w:t xml:space="preserve">, and </w:t>
      </w:r>
      <w:r>
        <w:t xml:space="preserve">vacation </w:t>
      </w:r>
      <w:r w:rsidR="002543A2">
        <w:t>leave</w:t>
      </w:r>
      <w:r>
        <w:t xml:space="preserve"> beyond the </w:t>
      </w:r>
      <w:r w:rsidR="003546EC">
        <w:t>employee's</w:t>
      </w:r>
      <w:r>
        <w:t xml:space="preserve"> accrued time.</w:t>
      </w:r>
    </w:p>
    <w:p w14:paraId="59C603D4" w14:textId="77777777" w:rsidR="00790501" w:rsidRDefault="00790501">
      <w:pPr>
        <w:tabs>
          <w:tab w:val="left" w:pos="-720"/>
        </w:tabs>
        <w:suppressAutoHyphens/>
      </w:pPr>
    </w:p>
    <w:p w14:paraId="1C8DD447" w14:textId="77777777" w:rsidR="00790501" w:rsidRDefault="00790501">
      <w:pPr>
        <w:ind w:left="720" w:hanging="720"/>
      </w:pPr>
      <w:r>
        <w:t xml:space="preserve"> </w:t>
      </w:r>
    </w:p>
    <w:p w14:paraId="08156FBA" w14:textId="77777777" w:rsidR="0036120A" w:rsidRPr="0036120A" w:rsidRDefault="00F035B2" w:rsidP="0036120A">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396BF46F" w14:textId="77777777" w:rsidR="0036120A" w:rsidRPr="0036120A" w:rsidRDefault="0036120A" w:rsidP="0036120A">
      <w:pPr>
        <w:tabs>
          <w:tab w:val="left" w:pos="-1440"/>
        </w:tabs>
        <w:ind w:left="720"/>
        <w:rPr>
          <w:sz w:val="28"/>
          <w:szCs w:val="28"/>
        </w:rPr>
      </w:pPr>
    </w:p>
    <w:p w14:paraId="7D8D1332" w14:textId="085AD869" w:rsidR="0036120A" w:rsidRDefault="004B0DC5" w:rsidP="004B0DC5">
      <w:pPr>
        <w:tabs>
          <w:tab w:val="left" w:pos="-1440"/>
        </w:tabs>
        <w:ind w:left="720" w:hanging="720"/>
        <w:rPr>
          <w:szCs w:val="24"/>
        </w:rPr>
      </w:pPr>
      <w:r>
        <w:rPr>
          <w:szCs w:val="24"/>
        </w:rPr>
        <w:tab/>
      </w:r>
      <w:r w:rsidR="00B461E0">
        <w:rPr>
          <w:szCs w:val="24"/>
        </w:rPr>
        <w:t>It is the responsibility of employees to record a</w:t>
      </w:r>
      <w:r w:rsidR="0036120A" w:rsidRPr="0036120A">
        <w:rPr>
          <w:szCs w:val="24"/>
        </w:rPr>
        <w:t xml:space="preserve">ll </w:t>
      </w:r>
      <w:r w:rsidR="0036120A">
        <w:rPr>
          <w:szCs w:val="24"/>
        </w:rPr>
        <w:t>paid time off</w:t>
      </w:r>
      <w:r w:rsidR="00B461E0">
        <w:rPr>
          <w:szCs w:val="24"/>
        </w:rPr>
        <w:t xml:space="preserve"> </w:t>
      </w:r>
      <w:r w:rsidR="0036120A">
        <w:rPr>
          <w:szCs w:val="24"/>
        </w:rPr>
        <w:t xml:space="preserve">in the </w:t>
      </w:r>
      <w:r w:rsidR="003546EC">
        <w:rPr>
          <w:szCs w:val="24"/>
        </w:rPr>
        <w:t>department's</w:t>
      </w:r>
      <w:r w:rsidR="0036120A">
        <w:rPr>
          <w:szCs w:val="24"/>
        </w:rPr>
        <w:t xml:space="preserve"> </w:t>
      </w:r>
      <w:r w:rsidR="00B461E0">
        <w:rPr>
          <w:szCs w:val="24"/>
        </w:rPr>
        <w:t xml:space="preserve">time reporting system. Employees </w:t>
      </w:r>
      <w:r w:rsidR="005744BC">
        <w:rPr>
          <w:szCs w:val="24"/>
        </w:rPr>
        <w:t>cannot be accurately</w:t>
      </w:r>
      <w:r w:rsidR="00B461E0">
        <w:rPr>
          <w:szCs w:val="24"/>
        </w:rPr>
        <w:t xml:space="preserve"> paid </w:t>
      </w:r>
      <w:r w:rsidR="005744BC">
        <w:rPr>
          <w:szCs w:val="24"/>
        </w:rPr>
        <w:t>unless time off is</w:t>
      </w:r>
      <w:r w:rsidR="00B461E0">
        <w:rPr>
          <w:szCs w:val="24"/>
        </w:rPr>
        <w:t xml:space="preserve"> properly documented. </w:t>
      </w:r>
      <w:r w:rsidR="0080026A">
        <w:rPr>
          <w:szCs w:val="24"/>
        </w:rPr>
        <w:t>See POLICY 800.04 TIME RECORDING for details.</w:t>
      </w:r>
    </w:p>
    <w:p w14:paraId="2826734E" w14:textId="77777777" w:rsidR="004B0DC5" w:rsidRDefault="004B0DC5" w:rsidP="004B0DC5">
      <w:pPr>
        <w:tabs>
          <w:tab w:val="left" w:pos="-1440"/>
        </w:tabs>
        <w:rPr>
          <w:szCs w:val="24"/>
        </w:rPr>
      </w:pPr>
    </w:p>
    <w:p w14:paraId="662240D7" w14:textId="77777777" w:rsidR="00113F63" w:rsidRPr="00840AC4" w:rsidRDefault="004B0DC5" w:rsidP="00840AC4">
      <w:pPr>
        <w:tabs>
          <w:tab w:val="left" w:pos="-1440"/>
        </w:tabs>
        <w:rPr>
          <w:b/>
          <w:bCs/>
          <w:szCs w:val="24"/>
          <w:u w:val="single"/>
        </w:rPr>
      </w:pPr>
      <w:r>
        <w:rPr>
          <w:szCs w:val="24"/>
        </w:rPr>
        <w:tab/>
      </w:r>
      <w:r w:rsidRPr="004B0DC5">
        <w:rPr>
          <w:b/>
          <w:bCs/>
          <w:szCs w:val="24"/>
          <w:u w:val="single"/>
        </w:rPr>
        <w:t>Compensated Time Off</w:t>
      </w:r>
    </w:p>
    <w:p w14:paraId="4B1E5936" w14:textId="77777777" w:rsidR="00B461E0" w:rsidRPr="0036120A" w:rsidRDefault="00B461E0" w:rsidP="00B461E0">
      <w:pPr>
        <w:tabs>
          <w:tab w:val="left" w:pos="-1440"/>
        </w:tabs>
        <w:rPr>
          <w:szCs w:val="24"/>
        </w:rPr>
      </w:pPr>
    </w:p>
    <w:p w14:paraId="6651560A" w14:textId="7DD8DB80" w:rsidR="00F04153" w:rsidRDefault="00401353" w:rsidP="00F04153">
      <w:pPr>
        <w:pStyle w:val="ColorfulList-Accent11"/>
        <w:numPr>
          <w:ilvl w:val="0"/>
          <w:numId w:val="23"/>
        </w:numPr>
        <w:spacing w:after="200" w:line="276" w:lineRule="auto"/>
      </w:pPr>
      <w:r>
        <w:t>Paid v</w:t>
      </w:r>
      <w:r w:rsidR="00367D56">
        <w:t xml:space="preserve">acation </w:t>
      </w:r>
      <w:r w:rsidR="003546EC">
        <w:t>leave</w:t>
      </w:r>
      <w:r w:rsidR="00367D56">
        <w:t xml:space="preserve"> is </w:t>
      </w:r>
      <w:r w:rsidR="002A1E96">
        <w:t>awarded</w:t>
      </w:r>
      <w:r w:rsidR="00367D56">
        <w:t xml:space="preserve"> according to the following schedule</w:t>
      </w:r>
      <w:r w:rsidR="00CE557E">
        <w:t>.</w:t>
      </w:r>
      <w:r w:rsidR="00CE557E" w:rsidRPr="00CE557E">
        <w:t xml:space="preserve"> </w:t>
      </w:r>
      <w:r w:rsidR="00CE557E">
        <w:t xml:space="preserve">New hires may be granted years of service credit for vacation </w:t>
      </w:r>
      <w:r w:rsidR="003546EC">
        <w:t>leave</w:t>
      </w:r>
      <w:r w:rsidR="00CE557E">
        <w:t xml:space="preserve"> based on experience and other factors considered at the time of employment.</w:t>
      </w:r>
      <w:r w:rsidR="00F04153">
        <w:t xml:space="preserve"> </w:t>
      </w:r>
    </w:p>
    <w:p w14:paraId="595EAD46" w14:textId="0369B10B" w:rsidR="00F04153" w:rsidRDefault="00F04153" w:rsidP="00F04153">
      <w:pPr>
        <w:pStyle w:val="ColorfulList-Accent11"/>
        <w:numPr>
          <w:ilvl w:val="1"/>
          <w:numId w:val="23"/>
        </w:numPr>
        <w:spacing w:after="200" w:line="276" w:lineRule="auto"/>
      </w:pPr>
      <w:r>
        <w:t>Schedule</w:t>
      </w:r>
      <w:r w:rsidR="003546EC">
        <w:t>.</w:t>
      </w:r>
    </w:p>
    <w:p w14:paraId="113F2E10" w14:textId="40B619EE" w:rsidR="00367D56" w:rsidRDefault="0080026A" w:rsidP="00F04153">
      <w:pPr>
        <w:pStyle w:val="ColorfulList-Accent11"/>
        <w:numPr>
          <w:ilvl w:val="2"/>
          <w:numId w:val="23"/>
        </w:numPr>
        <w:spacing w:after="200" w:line="276" w:lineRule="auto"/>
      </w:pPr>
      <w:r>
        <w:t>F</w:t>
      </w:r>
      <w:r w:rsidR="00401353">
        <w:t xml:space="preserve">or the first year of employment, </w:t>
      </w:r>
      <w:r>
        <w:t xml:space="preserve">awarded vacation </w:t>
      </w:r>
      <w:r w:rsidR="00010295">
        <w:t>leave</w:t>
      </w:r>
      <w:r>
        <w:t xml:space="preserve"> is </w:t>
      </w:r>
      <w:r w:rsidR="00367D56">
        <w:t xml:space="preserve">prorated </w:t>
      </w:r>
      <w:r w:rsidR="00F04153">
        <w:t xml:space="preserve">from </w:t>
      </w:r>
      <w:r w:rsidR="003546EC">
        <w:t xml:space="preserve">the </w:t>
      </w:r>
      <w:r w:rsidR="00F04153">
        <w:t xml:space="preserve">hire date </w:t>
      </w:r>
      <w:r w:rsidR="00367D56">
        <w:t>until the following July 1</w:t>
      </w:r>
      <w:r w:rsidR="00367D56" w:rsidRPr="00367D56">
        <w:rPr>
          <w:vertAlign w:val="superscript"/>
        </w:rPr>
        <w:t>st</w:t>
      </w:r>
      <w:r>
        <w:t xml:space="preserve">. </w:t>
      </w:r>
    </w:p>
    <w:p w14:paraId="3FD6E3F8" w14:textId="03282849" w:rsidR="00367D56" w:rsidRDefault="003546EC" w:rsidP="00F04153">
      <w:pPr>
        <w:pStyle w:val="ColorfulList-Accent11"/>
        <w:numPr>
          <w:ilvl w:val="2"/>
          <w:numId w:val="23"/>
        </w:numPr>
        <w:spacing w:after="200" w:line="276" w:lineRule="auto"/>
      </w:pPr>
      <w:r>
        <w:t>96</w:t>
      </w:r>
      <w:r w:rsidR="00401353">
        <w:t xml:space="preserve"> hours per year </w:t>
      </w:r>
      <w:r w:rsidR="00367D56">
        <w:t>starting July 1</w:t>
      </w:r>
      <w:r w:rsidR="00367D56" w:rsidRPr="00367D56">
        <w:rPr>
          <w:vertAlign w:val="superscript"/>
        </w:rPr>
        <w:t>st</w:t>
      </w:r>
      <w:r w:rsidR="00367D56">
        <w:t xml:space="preserve"> each year</w:t>
      </w:r>
      <w:r w:rsidR="00401353">
        <w:t xml:space="preserve"> for the first f</w:t>
      </w:r>
      <w:r w:rsidR="0081644F">
        <w:t>ive (5</w:t>
      </w:r>
      <w:r w:rsidR="00401353">
        <w:t>) full years of employment</w:t>
      </w:r>
      <w:r w:rsidR="00367D56">
        <w:t>.</w:t>
      </w:r>
    </w:p>
    <w:p w14:paraId="31F477DD" w14:textId="7308B2AE" w:rsidR="00367D56" w:rsidRDefault="00401353" w:rsidP="00F04153">
      <w:pPr>
        <w:pStyle w:val="ColorfulList-Accent11"/>
        <w:numPr>
          <w:ilvl w:val="2"/>
          <w:numId w:val="23"/>
        </w:numPr>
        <w:spacing w:after="200" w:line="276" w:lineRule="auto"/>
      </w:pPr>
      <w:r>
        <w:lastRenderedPageBreak/>
        <w:t>1</w:t>
      </w:r>
      <w:r w:rsidR="003546EC">
        <w:t>44</w:t>
      </w:r>
      <w:r>
        <w:t xml:space="preserve"> hours per year starting July 1</w:t>
      </w:r>
      <w:r w:rsidRPr="00401353">
        <w:rPr>
          <w:vertAlign w:val="superscript"/>
        </w:rPr>
        <w:t>st</w:t>
      </w:r>
      <w:r>
        <w:rPr>
          <w:vertAlign w:val="superscript"/>
        </w:rPr>
        <w:t xml:space="preserve">  </w:t>
      </w:r>
      <w:r>
        <w:t>after an employee has reached their 5</w:t>
      </w:r>
      <w:r w:rsidRPr="00401353">
        <w:rPr>
          <w:vertAlign w:val="superscript"/>
        </w:rPr>
        <w:t>th</w:t>
      </w:r>
      <w:r>
        <w:t xml:space="preserve"> anniversary of</w:t>
      </w:r>
      <w:r w:rsidR="003546EC">
        <w:t xml:space="preserve"> </w:t>
      </w:r>
      <w:r>
        <w:t>employment.</w:t>
      </w:r>
    </w:p>
    <w:p w14:paraId="0AA719CD" w14:textId="7AD9D3F7" w:rsidR="000A1695" w:rsidRDefault="00401353" w:rsidP="00F04153">
      <w:pPr>
        <w:pStyle w:val="ColorfulList-Accent11"/>
        <w:numPr>
          <w:ilvl w:val="2"/>
          <w:numId w:val="23"/>
        </w:numPr>
        <w:spacing w:after="200" w:line="276" w:lineRule="auto"/>
      </w:pPr>
      <w:r>
        <w:t>1</w:t>
      </w:r>
      <w:r w:rsidR="003546EC">
        <w:t>9</w:t>
      </w:r>
      <w:r w:rsidR="005032C9">
        <w:t>2</w:t>
      </w:r>
      <w:r>
        <w:t xml:space="preserve"> hours per year starting July 1</w:t>
      </w:r>
      <w:r w:rsidRPr="00401353">
        <w:rPr>
          <w:vertAlign w:val="superscript"/>
        </w:rPr>
        <w:t xml:space="preserve">st  </w:t>
      </w:r>
      <w:r>
        <w:t>after an employee has reached their 10</w:t>
      </w:r>
      <w:r w:rsidRPr="00401353">
        <w:rPr>
          <w:vertAlign w:val="superscript"/>
        </w:rPr>
        <w:t>th</w:t>
      </w:r>
      <w:r>
        <w:t xml:space="preserve"> anniversary of</w:t>
      </w:r>
      <w:r w:rsidR="003546EC">
        <w:t xml:space="preserve"> </w:t>
      </w:r>
      <w:r>
        <w:t>employment.</w:t>
      </w:r>
    </w:p>
    <w:p w14:paraId="47959002" w14:textId="40927236" w:rsidR="006810A6" w:rsidRPr="00902974" w:rsidRDefault="006810A6" w:rsidP="00F04153">
      <w:pPr>
        <w:pStyle w:val="ColorfulList-Accent11"/>
        <w:numPr>
          <w:ilvl w:val="1"/>
          <w:numId w:val="23"/>
        </w:numPr>
        <w:spacing w:after="200" w:line="276" w:lineRule="auto"/>
      </w:pPr>
      <w:r w:rsidRPr="00902974">
        <w:t>V</w:t>
      </w:r>
      <w:r w:rsidR="00F04153" w:rsidRPr="00902974">
        <w:t>acation</w:t>
      </w:r>
      <w:r w:rsidR="002A1E96" w:rsidRPr="00902974">
        <w:t xml:space="preserve"> </w:t>
      </w:r>
      <w:r w:rsidR="003546EC">
        <w:t>leave</w:t>
      </w:r>
      <w:r w:rsidR="002A1E96" w:rsidRPr="00902974">
        <w:t xml:space="preserve"> is </w:t>
      </w:r>
      <w:r w:rsidR="002543A2">
        <w:t>accrued</w:t>
      </w:r>
      <w:r w:rsidR="002A1E96" w:rsidRPr="00902974">
        <w:t xml:space="preserve"> at the start of each fiscal year (July 1)</w:t>
      </w:r>
      <w:r w:rsidRPr="00902974">
        <w:t>.</w:t>
      </w:r>
      <w:r w:rsidR="002A1E96" w:rsidRPr="00902974">
        <w:t xml:space="preserve"> </w:t>
      </w:r>
      <w:r w:rsidRPr="00902974">
        <w:t xml:space="preserve">However, vacation </w:t>
      </w:r>
      <w:r w:rsidR="00010295">
        <w:t>leave</w:t>
      </w:r>
      <w:r w:rsidRPr="00902974">
        <w:t xml:space="preserve"> is </w:t>
      </w:r>
      <w:r w:rsidR="00116258" w:rsidRPr="00902974">
        <w:t>earned</w:t>
      </w:r>
      <w:r w:rsidRPr="00902974">
        <w:t xml:space="preserve"> monthly (</w:t>
      </w:r>
      <w:r w:rsidR="002543A2">
        <w:t>one-twelfth</w:t>
      </w:r>
      <w:r w:rsidR="002A1E96" w:rsidRPr="00902974">
        <w:t xml:space="preserve"> of the annual award is </w:t>
      </w:r>
      <w:r w:rsidRPr="00902974">
        <w:t>earned</w:t>
      </w:r>
      <w:r w:rsidR="002A1E96" w:rsidRPr="00902974">
        <w:t xml:space="preserve"> </w:t>
      </w:r>
      <w:r w:rsidRPr="00902974">
        <w:t xml:space="preserve">on the first day of </w:t>
      </w:r>
      <w:r w:rsidR="002A1E96" w:rsidRPr="00902974">
        <w:t>each month</w:t>
      </w:r>
      <w:r w:rsidRPr="00902974">
        <w:t>)</w:t>
      </w:r>
      <w:r w:rsidR="002A1E96" w:rsidRPr="00902974">
        <w:t xml:space="preserve">. </w:t>
      </w:r>
    </w:p>
    <w:p w14:paraId="4FC281F4" w14:textId="6D8A0590" w:rsidR="00116258" w:rsidRDefault="00116258" w:rsidP="00116258">
      <w:pPr>
        <w:pStyle w:val="ColorfulList-Accent11"/>
        <w:numPr>
          <w:ilvl w:val="1"/>
          <w:numId w:val="23"/>
        </w:numPr>
        <w:spacing w:after="200" w:line="276" w:lineRule="auto"/>
      </w:pPr>
      <w:r>
        <w:t>As a benefit to employees, vacation</w:t>
      </w:r>
      <w:r w:rsidR="00010295">
        <w:t xml:space="preserve"> leave</w:t>
      </w:r>
      <w:r>
        <w:t xml:space="preserve"> may be used before it is earned. </w:t>
      </w:r>
      <w:r w:rsidR="0081644F">
        <w:t xml:space="preserve"> </w:t>
      </w:r>
      <w:r>
        <w:t xml:space="preserve">If an employee leaves employment, any unearned vacation </w:t>
      </w:r>
      <w:proofErr w:type="gramStart"/>
      <w:r w:rsidR="00010295">
        <w:t>leave</w:t>
      </w:r>
      <w:proofErr w:type="gramEnd"/>
      <w:r>
        <w:t xml:space="preserve"> already taken will be deducted from their final paycheck.   </w:t>
      </w:r>
    </w:p>
    <w:p w14:paraId="740056B0" w14:textId="05990C55" w:rsidR="00116258" w:rsidRDefault="00116258" w:rsidP="00F04153">
      <w:pPr>
        <w:pStyle w:val="ColorfulList-Accent11"/>
        <w:numPr>
          <w:ilvl w:val="1"/>
          <w:numId w:val="23"/>
        </w:numPr>
        <w:spacing w:after="200" w:line="276" w:lineRule="auto"/>
      </w:pPr>
      <w:r>
        <w:t xml:space="preserve">Upon termination, any unused vacation </w:t>
      </w:r>
      <w:r w:rsidR="00010295">
        <w:t>leave</w:t>
      </w:r>
      <w:r>
        <w:t xml:space="preserve"> will be paid to the employee in their final paycheck.</w:t>
      </w:r>
    </w:p>
    <w:p w14:paraId="540670D4" w14:textId="589234C0" w:rsidR="00010295" w:rsidRDefault="00D55D94" w:rsidP="00D55D94">
      <w:pPr>
        <w:pStyle w:val="ColorfulList-Accent11"/>
        <w:numPr>
          <w:ilvl w:val="1"/>
          <w:numId w:val="23"/>
        </w:numPr>
        <w:spacing w:after="200" w:line="276" w:lineRule="auto"/>
      </w:pPr>
      <w:r>
        <w:t xml:space="preserve">Employees may carry over a maximum of </w:t>
      </w:r>
      <w:r w:rsidR="00783454">
        <w:t xml:space="preserve">one-half </w:t>
      </w:r>
      <w:r w:rsidR="0081644F">
        <w:t>year of</w:t>
      </w:r>
      <w:r>
        <w:t xml:space="preserve"> vacation </w:t>
      </w:r>
      <w:r w:rsidR="00010295">
        <w:t>leave</w:t>
      </w:r>
      <w:r>
        <w:t xml:space="preserve"> from one fiscal year to the next</w:t>
      </w:r>
      <w:r w:rsidR="00783454">
        <w:t xml:space="preserve"> (</w:t>
      </w:r>
      <w:r w:rsidR="00B27E24">
        <w:t>48</w:t>
      </w:r>
      <w:r w:rsidR="00783454">
        <w:t xml:space="preserve">, </w:t>
      </w:r>
      <w:r w:rsidR="00010295">
        <w:t>72</w:t>
      </w:r>
      <w:r w:rsidR="00783454">
        <w:t xml:space="preserve">, or </w:t>
      </w:r>
      <w:r w:rsidR="00010295">
        <w:t>96 hours based on the employee's current years of service)</w:t>
      </w:r>
      <w:r>
        <w:t xml:space="preserve">. </w:t>
      </w:r>
    </w:p>
    <w:p w14:paraId="69143BA3" w14:textId="07930C32" w:rsidR="00010295" w:rsidRDefault="00574D1A" w:rsidP="00010295">
      <w:pPr>
        <w:pStyle w:val="ColorfulList-Accent11"/>
        <w:numPr>
          <w:ilvl w:val="2"/>
          <w:numId w:val="23"/>
        </w:numPr>
        <w:spacing w:after="200" w:line="276" w:lineRule="auto"/>
      </w:pPr>
      <w:r>
        <w:t>V</w:t>
      </w:r>
      <w:r w:rsidR="00B27E24">
        <w:t xml:space="preserve">acation leave </w:t>
      </w:r>
      <w:r w:rsidR="00D55D94">
        <w:t xml:space="preserve">hours </w:t>
      </w:r>
      <w:r>
        <w:t>above</w:t>
      </w:r>
      <w:r w:rsidR="00B27E24">
        <w:t xml:space="preserve"> the </w:t>
      </w:r>
      <w:r w:rsidR="00B64652">
        <w:t>carryover</w:t>
      </w:r>
      <w:r w:rsidR="00B27E24">
        <w:t xml:space="preserve"> maximum</w:t>
      </w:r>
      <w:r>
        <w:t xml:space="preserve"> </w:t>
      </w:r>
      <w:r w:rsidR="004D4DE1">
        <w:t>on July 1</w:t>
      </w:r>
      <w:r w:rsidR="004D4DE1" w:rsidRPr="00574D1A">
        <w:rPr>
          <w:vertAlign w:val="superscript"/>
        </w:rPr>
        <w:t>st</w:t>
      </w:r>
      <w:r w:rsidR="004D4DE1">
        <w:t xml:space="preserve"> </w:t>
      </w:r>
      <w:r>
        <w:t xml:space="preserve">are converted to </w:t>
      </w:r>
      <w:r w:rsidR="004D4DE1">
        <w:t>personal</w:t>
      </w:r>
      <w:r>
        <w:t xml:space="preserve"> leave</w:t>
      </w:r>
      <w:r w:rsidR="004D4DE1">
        <w:t xml:space="preserve"> hours</w:t>
      </w:r>
      <w:r w:rsidR="00010295">
        <w:t>.</w:t>
      </w:r>
      <w:r>
        <w:t xml:space="preserve"> See the </w:t>
      </w:r>
      <w:r w:rsidR="004D4DE1">
        <w:t>personal</w:t>
      </w:r>
      <w:r>
        <w:t xml:space="preserve"> leave section of this policy for details.</w:t>
      </w:r>
    </w:p>
    <w:p w14:paraId="4C0A911A" w14:textId="1B2CD2B4" w:rsidR="00D55D94" w:rsidRDefault="00010295" w:rsidP="00010295">
      <w:pPr>
        <w:pStyle w:val="ColorfulList-Accent11"/>
        <w:numPr>
          <w:ilvl w:val="2"/>
          <w:numId w:val="23"/>
        </w:numPr>
        <w:spacing w:after="200" w:line="276" w:lineRule="auto"/>
      </w:pPr>
      <w:r>
        <w:t xml:space="preserve">The fire chief may adjust the vacation leave carry over maximum on a case-by-case basis after considering special circumstances (e.g., </w:t>
      </w:r>
      <w:r w:rsidR="00B27E24">
        <w:t>an employee is planning an extended overseas vacation in a future fiscal year).</w:t>
      </w:r>
      <w:r>
        <w:t xml:space="preserve"> </w:t>
      </w:r>
    </w:p>
    <w:p w14:paraId="4744A054" w14:textId="2355925D" w:rsidR="00FC08C6" w:rsidRDefault="00FC08C6" w:rsidP="00E71BC6">
      <w:pPr>
        <w:pStyle w:val="ColorfulList-Accent11"/>
        <w:numPr>
          <w:ilvl w:val="1"/>
          <w:numId w:val="23"/>
        </w:numPr>
        <w:spacing w:after="200" w:line="276" w:lineRule="auto"/>
      </w:pPr>
      <w:r>
        <w:t>Vacation leave is granted on a first-come, first-served basis so it is in the employees’ best interest to enter vacation leave requests as soon as possible.</w:t>
      </w:r>
    </w:p>
    <w:p w14:paraId="4C6D7354" w14:textId="0ADCEF31" w:rsidR="00116258" w:rsidRDefault="00FC08C6" w:rsidP="00E71BC6">
      <w:pPr>
        <w:pStyle w:val="ColorfulList-Accent11"/>
        <w:numPr>
          <w:ilvl w:val="1"/>
          <w:numId w:val="23"/>
        </w:numPr>
        <w:spacing w:after="200" w:line="276" w:lineRule="auto"/>
      </w:pPr>
      <w:r>
        <w:t xml:space="preserve">Vacation leave must </w:t>
      </w:r>
      <w:r w:rsidR="00116258">
        <w:t xml:space="preserve">be </w:t>
      </w:r>
      <w:r w:rsidR="00783454">
        <w:t>pre-approved</w:t>
      </w:r>
      <w:r w:rsidR="00116258">
        <w:t xml:space="preserve"> by the fire chief. Vacation </w:t>
      </w:r>
      <w:r>
        <w:t>leave</w:t>
      </w:r>
      <w:r w:rsidR="00D55D94">
        <w:t xml:space="preserve"> requests may be denied due to staffing </w:t>
      </w:r>
      <w:r>
        <w:t>needs</w:t>
      </w:r>
      <w:r w:rsidR="00D55D94">
        <w:t xml:space="preserve"> </w:t>
      </w:r>
      <w:r w:rsidR="0036120A">
        <w:t xml:space="preserve">(e.g., </w:t>
      </w:r>
      <w:r w:rsidR="00783454">
        <w:t>needing</w:t>
      </w:r>
      <w:r w:rsidR="00D55D94">
        <w:t xml:space="preserve"> adequate supervision or minimum staffing</w:t>
      </w:r>
      <w:r w:rsidR="0036120A">
        <w:t>) or other factors as determined by the fire chief.</w:t>
      </w:r>
      <w:r w:rsidR="00D55D94">
        <w:t xml:space="preserve">   </w:t>
      </w:r>
      <w:r w:rsidR="00116258">
        <w:t xml:space="preserve"> </w:t>
      </w:r>
    </w:p>
    <w:p w14:paraId="1DEE320A" w14:textId="77777777" w:rsidR="00CE557E" w:rsidRDefault="00CE557E" w:rsidP="00CE557E">
      <w:pPr>
        <w:pStyle w:val="ColorfulList-Accent11"/>
        <w:spacing w:after="200" w:line="276" w:lineRule="auto"/>
      </w:pPr>
    </w:p>
    <w:p w14:paraId="560258E9" w14:textId="3C5398B6" w:rsidR="00CE557E" w:rsidRDefault="00191033" w:rsidP="007C66DD">
      <w:pPr>
        <w:pStyle w:val="ColorfulList-Accent11"/>
        <w:numPr>
          <w:ilvl w:val="0"/>
          <w:numId w:val="23"/>
        </w:numPr>
        <w:spacing w:after="200" w:line="276" w:lineRule="auto"/>
      </w:pPr>
      <w:r>
        <w:t>E</w:t>
      </w:r>
      <w:r w:rsidR="00CE557E">
        <w:t xml:space="preserve">mployees are </w:t>
      </w:r>
      <w:r w:rsidR="004D4DE1">
        <w:t>awarded</w:t>
      </w:r>
      <w:r w:rsidR="00CE557E">
        <w:t xml:space="preserve"> </w:t>
      </w:r>
      <w:r w:rsidR="00783454">
        <w:t>96</w:t>
      </w:r>
      <w:r w:rsidR="00CE557E">
        <w:t xml:space="preserve"> hours of sick </w:t>
      </w:r>
      <w:r>
        <w:t>leave</w:t>
      </w:r>
      <w:r w:rsidR="00CE557E">
        <w:t xml:space="preserve"> per year starting July 1</w:t>
      </w:r>
      <w:r w:rsidR="00CE557E" w:rsidRPr="000A1695">
        <w:rPr>
          <w:vertAlign w:val="superscript"/>
        </w:rPr>
        <w:t>st</w:t>
      </w:r>
      <w:r w:rsidR="00CE557E">
        <w:t>, prorated during their first year of employment</w:t>
      </w:r>
      <w:r w:rsidR="00911AD1">
        <w:t xml:space="preserve"> from their hire date.</w:t>
      </w:r>
    </w:p>
    <w:p w14:paraId="4472E647" w14:textId="720A321A" w:rsidR="004D4DE1" w:rsidRDefault="00D360BA" w:rsidP="004D4DE1">
      <w:pPr>
        <w:pStyle w:val="ColorfulList-Accent11"/>
        <w:numPr>
          <w:ilvl w:val="1"/>
          <w:numId w:val="23"/>
        </w:numPr>
        <w:spacing w:after="200" w:line="276" w:lineRule="auto"/>
      </w:pPr>
      <w:r>
        <w:t>For hourly employees, unused s</w:t>
      </w:r>
      <w:r w:rsidR="004D4DE1">
        <w:t>ick leave hours are converted to personal leave hours</w:t>
      </w:r>
      <w:r>
        <w:t xml:space="preserve"> on July 1</w:t>
      </w:r>
      <w:r w:rsidRPr="00574D1A">
        <w:rPr>
          <w:vertAlign w:val="superscript"/>
        </w:rPr>
        <w:t>st</w:t>
      </w:r>
      <w:r w:rsidR="004D4DE1">
        <w:t>.</w:t>
      </w:r>
    </w:p>
    <w:p w14:paraId="556535B5" w14:textId="2D3BFC92" w:rsidR="00D360BA" w:rsidRDefault="00D360BA" w:rsidP="004D4DE1">
      <w:pPr>
        <w:pStyle w:val="ColorfulList-Accent11"/>
        <w:numPr>
          <w:ilvl w:val="1"/>
          <w:numId w:val="23"/>
        </w:numPr>
        <w:spacing w:after="200" w:line="276" w:lineRule="auto"/>
      </w:pPr>
      <w:r>
        <w:t>Unused sick leave is forfeited upon termination of employment.</w:t>
      </w:r>
    </w:p>
    <w:p w14:paraId="29F52174" w14:textId="77777777" w:rsidR="00D360BA" w:rsidRDefault="00D360BA" w:rsidP="00D360BA">
      <w:pPr>
        <w:pStyle w:val="ColorfulList-Accent11"/>
        <w:spacing w:after="200" w:line="276" w:lineRule="auto"/>
      </w:pPr>
    </w:p>
    <w:p w14:paraId="4F900D91" w14:textId="76FEC972" w:rsidR="009835F6" w:rsidRDefault="00D360BA" w:rsidP="004D4DE1">
      <w:pPr>
        <w:pStyle w:val="ColorfulList-Accent11"/>
        <w:numPr>
          <w:ilvl w:val="0"/>
          <w:numId w:val="23"/>
        </w:numPr>
        <w:spacing w:after="200" w:line="276" w:lineRule="auto"/>
      </w:pPr>
      <w:r>
        <w:t xml:space="preserve">Personal leave is designed to assist </w:t>
      </w:r>
      <w:r w:rsidR="009835F6">
        <w:t xml:space="preserve">hourly </w:t>
      </w:r>
      <w:r>
        <w:t>employee</w:t>
      </w:r>
      <w:r w:rsidR="009835F6">
        <w:t>s</w:t>
      </w:r>
      <w:r>
        <w:t xml:space="preserve"> </w:t>
      </w:r>
      <w:r w:rsidR="009A05B1">
        <w:t>with</w:t>
      </w:r>
      <w:r>
        <w:t xml:space="preserve"> </w:t>
      </w:r>
      <w:r w:rsidR="00224F0E">
        <w:t>longer-term</w:t>
      </w:r>
      <w:r>
        <w:t>, unanticipated</w:t>
      </w:r>
      <w:r w:rsidR="001E0E94">
        <w:t>,</w:t>
      </w:r>
      <w:r w:rsidR="00224F0E">
        <w:t xml:space="preserve"> </w:t>
      </w:r>
      <w:r w:rsidR="001E0E94">
        <w:t xml:space="preserve">emergency </w:t>
      </w:r>
      <w:r w:rsidR="00224F0E">
        <w:t>need</w:t>
      </w:r>
      <w:r w:rsidR="00B14E77">
        <w:t>s</w:t>
      </w:r>
      <w:r w:rsidR="00224F0E">
        <w:t xml:space="preserve"> for paid time off. </w:t>
      </w:r>
      <w:r w:rsidR="009835F6">
        <w:t>The primary purpose of personal leave is to provide</w:t>
      </w:r>
      <w:r w:rsidR="00F4754C">
        <w:t xml:space="preserve"> full pay during the 30-day elimination period of the department sponsored short-term disability insurance policy. It may also be used for some family emergencies.</w:t>
      </w:r>
      <w:r w:rsidR="009835F6">
        <w:t xml:space="preserve"> </w:t>
      </w:r>
      <w:r w:rsidR="00F4754C">
        <w:t>Personal leave is not an extension of sick leave.</w:t>
      </w:r>
    </w:p>
    <w:p w14:paraId="467260B1" w14:textId="710067A1" w:rsidR="009835F6" w:rsidRDefault="00B14E77" w:rsidP="009835F6">
      <w:pPr>
        <w:pStyle w:val="ColorfulList-Accent11"/>
        <w:numPr>
          <w:ilvl w:val="1"/>
          <w:numId w:val="23"/>
        </w:numPr>
        <w:spacing w:after="200" w:line="276" w:lineRule="auto"/>
      </w:pPr>
      <w:r>
        <w:t>The fire chief determines if an event qualifies for personal leave.</w:t>
      </w:r>
    </w:p>
    <w:p w14:paraId="7DB883BB" w14:textId="63EB7610" w:rsidR="009835F6" w:rsidRDefault="009835F6" w:rsidP="009835F6">
      <w:pPr>
        <w:pStyle w:val="ColorfulList-Accent11"/>
        <w:numPr>
          <w:ilvl w:val="2"/>
          <w:numId w:val="23"/>
        </w:numPr>
        <w:spacing w:after="200" w:line="276" w:lineRule="auto"/>
      </w:pPr>
      <w:r>
        <w:lastRenderedPageBreak/>
        <w:t xml:space="preserve"> Examples of qualifying events.</w:t>
      </w:r>
    </w:p>
    <w:p w14:paraId="4C80AB58" w14:textId="5CFD8653" w:rsidR="00F4754C" w:rsidRDefault="00F4754C" w:rsidP="00F4754C">
      <w:pPr>
        <w:pStyle w:val="ColorfulList-Accent11"/>
        <w:numPr>
          <w:ilvl w:val="3"/>
          <w:numId w:val="23"/>
        </w:numPr>
        <w:spacing w:after="200" w:line="276" w:lineRule="auto"/>
      </w:pPr>
      <w:r>
        <w:t>Non-work-related injury/illness resulting in prolonged lost work time for an employee.</w:t>
      </w:r>
    </w:p>
    <w:p w14:paraId="19CC0FBD" w14:textId="437B3FCE" w:rsidR="00B74D61" w:rsidRDefault="009835F6" w:rsidP="00B74D61">
      <w:pPr>
        <w:pStyle w:val="ColorfulList-Accent11"/>
        <w:numPr>
          <w:ilvl w:val="3"/>
          <w:numId w:val="23"/>
        </w:numPr>
        <w:spacing w:after="200" w:line="276" w:lineRule="auto"/>
      </w:pPr>
      <w:r>
        <w:t>Caring for a seriously ill immediate family member</w:t>
      </w:r>
      <w:r w:rsidR="00F4754C">
        <w:t xml:space="preserve"> (spouse, child).</w:t>
      </w:r>
    </w:p>
    <w:p w14:paraId="5CDB80F4" w14:textId="77777777" w:rsidR="00F4754C" w:rsidRDefault="009835F6" w:rsidP="009835F6">
      <w:pPr>
        <w:pStyle w:val="ColorfulList-Accent11"/>
        <w:numPr>
          <w:ilvl w:val="2"/>
          <w:numId w:val="23"/>
        </w:numPr>
        <w:spacing w:after="200" w:line="276" w:lineRule="auto"/>
      </w:pPr>
      <w:r>
        <w:t>Examples of non-qualifying events.</w:t>
      </w:r>
    </w:p>
    <w:p w14:paraId="22241356" w14:textId="6AD2BF6B" w:rsidR="00F4754C" w:rsidRDefault="00F4754C" w:rsidP="00F4754C">
      <w:pPr>
        <w:pStyle w:val="ColorfulList-Accent11"/>
        <w:numPr>
          <w:ilvl w:val="3"/>
          <w:numId w:val="23"/>
        </w:numPr>
        <w:spacing w:after="200" w:line="276" w:lineRule="auto"/>
      </w:pPr>
      <w:r>
        <w:t xml:space="preserve">Use of all </w:t>
      </w:r>
      <w:r w:rsidR="00500062">
        <w:t xml:space="preserve">annual </w:t>
      </w:r>
      <w:r>
        <w:t>sick leave by an employee</w:t>
      </w:r>
      <w:r w:rsidR="00500062">
        <w:t>.</w:t>
      </w:r>
    </w:p>
    <w:p w14:paraId="793C26B0" w14:textId="26A36E4B" w:rsidR="00F4754C" w:rsidRDefault="00F4754C" w:rsidP="00F4754C">
      <w:pPr>
        <w:pStyle w:val="ColorfulList-Accent11"/>
        <w:numPr>
          <w:ilvl w:val="3"/>
          <w:numId w:val="23"/>
        </w:numPr>
        <w:spacing w:after="200" w:line="276" w:lineRule="auto"/>
      </w:pPr>
      <w:r>
        <w:t xml:space="preserve">Caring for a child who is not </w:t>
      </w:r>
      <w:r w:rsidR="00500062">
        <w:t>seriously ill</w:t>
      </w:r>
      <w:r>
        <w:t>.</w:t>
      </w:r>
    </w:p>
    <w:p w14:paraId="2B1B806F" w14:textId="49BAB160" w:rsidR="00F4754C" w:rsidRDefault="00F4754C" w:rsidP="00F4754C">
      <w:pPr>
        <w:pStyle w:val="ColorfulList-Accent11"/>
        <w:numPr>
          <w:ilvl w:val="3"/>
          <w:numId w:val="23"/>
        </w:numPr>
        <w:spacing w:after="200" w:line="276" w:lineRule="auto"/>
      </w:pPr>
      <w:r>
        <w:t xml:space="preserve">Caring for </w:t>
      </w:r>
      <w:r w:rsidR="00500062">
        <w:t>seriously</w:t>
      </w:r>
      <w:r>
        <w:t xml:space="preserve"> ill </w:t>
      </w:r>
      <w:r w:rsidR="00500062">
        <w:t>people</w:t>
      </w:r>
      <w:r>
        <w:t xml:space="preserve"> who are not immediate family.</w:t>
      </w:r>
    </w:p>
    <w:p w14:paraId="02ECFA7D" w14:textId="230B7F9F" w:rsidR="00D06652" w:rsidRDefault="00B74D61" w:rsidP="00F4754C">
      <w:pPr>
        <w:pStyle w:val="ColorfulList-Accent11"/>
        <w:numPr>
          <w:ilvl w:val="3"/>
          <w:numId w:val="23"/>
        </w:numPr>
        <w:spacing w:after="200" w:line="276" w:lineRule="auto"/>
      </w:pPr>
      <w:r>
        <w:t xml:space="preserve">Newborn </w:t>
      </w:r>
      <w:r w:rsidR="00500062">
        <w:t>childcare</w:t>
      </w:r>
      <w:r>
        <w:t>.</w:t>
      </w:r>
    </w:p>
    <w:p w14:paraId="586D5937" w14:textId="5B41F8F9" w:rsidR="00224F0E" w:rsidRDefault="001E0E94" w:rsidP="00D06652">
      <w:pPr>
        <w:pStyle w:val="ColorfulList-Accent11"/>
        <w:numPr>
          <w:ilvl w:val="1"/>
          <w:numId w:val="23"/>
        </w:numPr>
        <w:spacing w:after="200" w:line="276" w:lineRule="auto"/>
      </w:pPr>
      <w:r>
        <w:t xml:space="preserve">There is no cap on the </w:t>
      </w:r>
      <w:r w:rsidR="00DC3723">
        <w:t>amount of personal leave</w:t>
      </w:r>
      <w:r>
        <w:t xml:space="preserve"> that can be accumulated</w:t>
      </w:r>
      <w:r w:rsidR="00DC3723">
        <w:t>.</w:t>
      </w:r>
    </w:p>
    <w:p w14:paraId="0309E99E" w14:textId="18960C98" w:rsidR="00DC3723" w:rsidRDefault="00DC3723" w:rsidP="00D06652">
      <w:pPr>
        <w:pStyle w:val="ColorfulList-Accent11"/>
        <w:numPr>
          <w:ilvl w:val="1"/>
          <w:numId w:val="23"/>
        </w:numPr>
        <w:spacing w:after="200" w:line="276" w:lineRule="auto"/>
      </w:pPr>
      <w:r>
        <w:t xml:space="preserve">Upon employment, hourly employees are awarded enough personal leave to satisfy a 30-day </w:t>
      </w:r>
      <w:r w:rsidR="00B14E77">
        <w:t>short-term</w:t>
      </w:r>
      <w:r>
        <w:t xml:space="preserve"> disability </w:t>
      </w:r>
      <w:r w:rsidR="00F70AA6">
        <w:t xml:space="preserve">insurance </w:t>
      </w:r>
      <w:r>
        <w:t>elimination period</w:t>
      </w:r>
      <w:r w:rsidR="00F70AA6">
        <w:t xml:space="preserve">, allowing employees to receive full pay for the first 30 days of </w:t>
      </w:r>
      <w:r w:rsidR="00A24330">
        <w:t xml:space="preserve">a non-work-related </w:t>
      </w:r>
      <w:r w:rsidR="00F70AA6">
        <w:t xml:space="preserve">disability before the typical </w:t>
      </w:r>
      <w:r w:rsidR="00E637E1">
        <w:t>short-term</w:t>
      </w:r>
      <w:r w:rsidR="00F70AA6">
        <w:t xml:space="preserve"> disability </w:t>
      </w:r>
      <w:r w:rsidR="00E71BC6">
        <w:t xml:space="preserve">insurance </w:t>
      </w:r>
      <w:r w:rsidR="00F70AA6">
        <w:t>policy begins paying benefits at 6</w:t>
      </w:r>
      <w:r w:rsidR="006165CB">
        <w:t>5</w:t>
      </w:r>
      <w:r w:rsidR="00F70AA6">
        <w:t>% of weekly income.</w:t>
      </w:r>
      <w:r w:rsidR="009A05B1">
        <w:t xml:space="preserve"> </w:t>
      </w:r>
      <w:r w:rsidR="00E71BC6">
        <w:t xml:space="preserve">FHFD sponsors an optional employee-paid short-term disability insurance policy. See POLICY 230.05 EMPLOYEE BENEFITS for details </w:t>
      </w:r>
      <w:r w:rsidR="001222AD">
        <w:t>about</w:t>
      </w:r>
      <w:r w:rsidR="00E71BC6">
        <w:t xml:space="preserve"> this policy.</w:t>
      </w:r>
    </w:p>
    <w:p w14:paraId="7F4D3C65" w14:textId="0F2DE9BB" w:rsidR="004D4DE1" w:rsidRDefault="00F70AA6" w:rsidP="00F70AA6">
      <w:pPr>
        <w:pStyle w:val="ColorfulList-Accent11"/>
        <w:numPr>
          <w:ilvl w:val="2"/>
          <w:numId w:val="23"/>
        </w:numPr>
        <w:spacing w:after="200" w:line="276" w:lineRule="auto"/>
      </w:pPr>
      <w:r>
        <w:t>H</w:t>
      </w:r>
      <w:r w:rsidR="004D4DE1">
        <w:t xml:space="preserve">ourly </w:t>
      </w:r>
      <w:r w:rsidR="00AB3449">
        <w:t xml:space="preserve">shift </w:t>
      </w:r>
      <w:r w:rsidR="004D4DE1">
        <w:t xml:space="preserve">employees are </w:t>
      </w:r>
      <w:r w:rsidR="00D360BA">
        <w:t xml:space="preserve">awarded 240 hours of personal leave. This provides </w:t>
      </w:r>
      <w:r w:rsidR="00AB3449">
        <w:t xml:space="preserve">employees with </w:t>
      </w:r>
      <w:r w:rsidR="007C66F1">
        <w:t xml:space="preserve">10 </w:t>
      </w:r>
      <w:r w:rsidR="00AB3449">
        <w:t xml:space="preserve">shift </w:t>
      </w:r>
      <w:r w:rsidR="007C66F1">
        <w:t xml:space="preserve">days of </w:t>
      </w:r>
      <w:r w:rsidR="00AB3449">
        <w:t xml:space="preserve">full </w:t>
      </w:r>
      <w:r w:rsidR="007C66F1">
        <w:t xml:space="preserve">pay </w:t>
      </w:r>
      <w:r w:rsidR="00AB3449">
        <w:t xml:space="preserve">which equates to 30 calendar days under the 48/96 work schedule. </w:t>
      </w:r>
    </w:p>
    <w:p w14:paraId="3F2462A9" w14:textId="5FB1DE23" w:rsidR="00AB3449" w:rsidRDefault="00F70AA6" w:rsidP="00F70AA6">
      <w:pPr>
        <w:pStyle w:val="ColorfulList-Accent11"/>
        <w:numPr>
          <w:ilvl w:val="2"/>
          <w:numId w:val="23"/>
        </w:numPr>
        <w:spacing w:after="200" w:line="276" w:lineRule="auto"/>
      </w:pPr>
      <w:r>
        <w:t>H</w:t>
      </w:r>
      <w:r w:rsidR="00AB3449">
        <w:t xml:space="preserve">ourly weekly employees are awarded 184 hours of personal leave. This provides employees with 23 days of full pay which is the maximum number of workdays in 30 calendar days under a </w:t>
      </w:r>
      <w:r w:rsidR="00DC3723">
        <w:t>40-hour</w:t>
      </w:r>
      <w:r w:rsidR="00AB3449">
        <w:t>/week work schedule.</w:t>
      </w:r>
    </w:p>
    <w:p w14:paraId="18ADBB5C" w14:textId="77777777" w:rsidR="00E637E1" w:rsidRDefault="009A05B1" w:rsidP="009A05B1">
      <w:pPr>
        <w:pStyle w:val="ColorfulList-Accent11"/>
        <w:numPr>
          <w:ilvl w:val="1"/>
          <w:numId w:val="23"/>
        </w:numPr>
        <w:spacing w:after="200" w:line="276" w:lineRule="auto"/>
      </w:pPr>
      <w:r>
        <w:t xml:space="preserve">Employees build their personal leave bank through the accumulation of unused sick and vacation leave. </w:t>
      </w:r>
    </w:p>
    <w:p w14:paraId="28681AC0" w14:textId="34B82D47" w:rsidR="009A05B1" w:rsidRDefault="009A05B1" w:rsidP="00E637E1">
      <w:pPr>
        <w:pStyle w:val="ColorfulList-Accent11"/>
        <w:numPr>
          <w:ilvl w:val="2"/>
          <w:numId w:val="23"/>
        </w:numPr>
        <w:spacing w:after="200" w:line="276" w:lineRule="auto"/>
      </w:pPr>
      <w:r>
        <w:t xml:space="preserve">Employees are strongly encouraged to purchase short-term disability insurance to cover the 60-day income gap between the 30 days FHFD provides full pay and the start of the FHFD funded long-term disability insurance at 90 days. </w:t>
      </w:r>
    </w:p>
    <w:p w14:paraId="14F2D9D4" w14:textId="4B7060F3" w:rsidR="003423DF" w:rsidRDefault="003423DF" w:rsidP="003423DF">
      <w:pPr>
        <w:pStyle w:val="ColorfulList-Accent11"/>
        <w:numPr>
          <w:ilvl w:val="1"/>
          <w:numId w:val="23"/>
        </w:numPr>
        <w:spacing w:after="200" w:line="276" w:lineRule="auto"/>
      </w:pPr>
      <w:r>
        <w:t xml:space="preserve">The use of personal leave is capped at 90 days for each </w:t>
      </w:r>
      <w:r w:rsidR="000A759B">
        <w:t>qualifying event with a cap of</w:t>
      </w:r>
      <w:r>
        <w:t xml:space="preserve"> 90 days per year </w:t>
      </w:r>
      <w:r w:rsidR="00EE291D">
        <w:t xml:space="preserve">for </w:t>
      </w:r>
      <w:r>
        <w:t>family emergencies.</w:t>
      </w:r>
    </w:p>
    <w:p w14:paraId="2119987C" w14:textId="35B386BE" w:rsidR="009A05B1" w:rsidRDefault="00E637E1" w:rsidP="009A05B1">
      <w:pPr>
        <w:pStyle w:val="ColorfulList-Accent11"/>
        <w:numPr>
          <w:ilvl w:val="1"/>
          <w:numId w:val="23"/>
        </w:numPr>
        <w:spacing w:after="200" w:line="276" w:lineRule="auto"/>
      </w:pPr>
      <w:r>
        <w:t>Unused p</w:t>
      </w:r>
      <w:r w:rsidR="009A05B1">
        <w:t>ersonal leave</w:t>
      </w:r>
      <w:r>
        <w:t xml:space="preserve"> is forfeited upon termination of employment.</w:t>
      </w:r>
    </w:p>
    <w:p w14:paraId="46C60F5A" w14:textId="77777777" w:rsidR="00EE291D" w:rsidRPr="009835F6" w:rsidRDefault="00EE291D" w:rsidP="009A05B1">
      <w:pPr>
        <w:pStyle w:val="ColorfulList-Accent11"/>
        <w:numPr>
          <w:ilvl w:val="1"/>
          <w:numId w:val="23"/>
        </w:numPr>
        <w:spacing w:after="200" w:line="276" w:lineRule="auto"/>
      </w:pPr>
      <w:r w:rsidRPr="009835F6">
        <w:t>Hourly employees must request personal leave as far in advance as possible. If there is not enough time to prepare for the leave after it is approved the start will be deferred until preparations can be made.</w:t>
      </w:r>
    </w:p>
    <w:p w14:paraId="56119008" w14:textId="77777777" w:rsidR="00EE291D" w:rsidRPr="009835F6" w:rsidRDefault="00EE291D" w:rsidP="009A05B1">
      <w:pPr>
        <w:pStyle w:val="ColorfulList-Accent11"/>
        <w:numPr>
          <w:ilvl w:val="1"/>
          <w:numId w:val="23"/>
        </w:numPr>
        <w:spacing w:after="200" w:line="276" w:lineRule="auto"/>
      </w:pPr>
      <w:r w:rsidRPr="009835F6">
        <w:lastRenderedPageBreak/>
        <w:t>Hourly employees must use 144 hours of sick and/or vacation leave before personal leave begins.</w:t>
      </w:r>
    </w:p>
    <w:p w14:paraId="451D1F8D" w14:textId="0DF577A5" w:rsidR="00EE291D" w:rsidRPr="009835F6" w:rsidRDefault="00EE291D" w:rsidP="00EE291D">
      <w:pPr>
        <w:pStyle w:val="ColorfulList-Accent11"/>
        <w:numPr>
          <w:ilvl w:val="2"/>
          <w:numId w:val="23"/>
        </w:numPr>
        <w:spacing w:after="200" w:line="276" w:lineRule="auto"/>
      </w:pPr>
      <w:r w:rsidRPr="009835F6">
        <w:t xml:space="preserve">If the employee does not have 144 hours of sick/vacation leave the difference between the hours they have and 144 will be unpaid. </w:t>
      </w:r>
    </w:p>
    <w:p w14:paraId="2CD7B55C" w14:textId="591F10F2" w:rsidR="004D4DE1" w:rsidRDefault="004D4DE1" w:rsidP="004D4DE1">
      <w:pPr>
        <w:pStyle w:val="ColorfulList-Accent11"/>
        <w:spacing w:after="200" w:line="276" w:lineRule="auto"/>
        <w:ind w:left="1440"/>
      </w:pPr>
    </w:p>
    <w:p w14:paraId="325961CB" w14:textId="762F2CCC" w:rsidR="00840AC4" w:rsidRPr="00050CA3" w:rsidRDefault="00840AC4" w:rsidP="00840AC4">
      <w:pPr>
        <w:pStyle w:val="ColorfulList-Accent11"/>
        <w:numPr>
          <w:ilvl w:val="0"/>
          <w:numId w:val="23"/>
        </w:numPr>
        <w:spacing w:after="200" w:line="276" w:lineRule="auto"/>
      </w:pPr>
      <w:r>
        <w:t xml:space="preserve">Employees in the military are granted </w:t>
      </w:r>
      <w:r w:rsidR="00035260">
        <w:t xml:space="preserve">up to </w:t>
      </w:r>
      <w:r>
        <w:t xml:space="preserve">144 hours of </w:t>
      </w:r>
      <w:r w:rsidR="00050CA3">
        <w:t xml:space="preserve">paid </w:t>
      </w:r>
      <w:r>
        <w:t xml:space="preserve">military leave per year </w:t>
      </w:r>
      <w:r w:rsidR="00050CA3" w:rsidRPr="00050CA3">
        <w:rPr>
          <w:szCs w:val="24"/>
        </w:rPr>
        <w:t>to be used for military training, reserve duty, drills, maneuvers, etc</w:t>
      </w:r>
      <w:r w:rsidR="005F27A4">
        <w:t>., starting July 1</w:t>
      </w:r>
      <w:r w:rsidR="005F27A4" w:rsidRPr="005F27A4">
        <w:rPr>
          <w:vertAlign w:val="superscript"/>
        </w:rPr>
        <w:t>st</w:t>
      </w:r>
      <w:r w:rsidR="005F27A4">
        <w:t>.</w:t>
      </w:r>
      <w:r>
        <w:t xml:space="preserve"> </w:t>
      </w:r>
      <w:r w:rsidR="005F27A4">
        <w:t xml:space="preserve">Military leave is </w:t>
      </w:r>
      <w:r>
        <w:t xml:space="preserve">prorated during their first year of employment from their hire date. </w:t>
      </w:r>
      <w:r w:rsidR="005F27A4">
        <w:t>Military leave over 144 hours per year (or the prorated amount for the first year of employment</w:t>
      </w:r>
      <w:r w:rsidR="00E71BC6">
        <w:t>) will be granted but is unpaid leave.</w:t>
      </w:r>
    </w:p>
    <w:p w14:paraId="37BC4969" w14:textId="01679658" w:rsidR="00035260" w:rsidRDefault="00050CA3" w:rsidP="00035260">
      <w:pPr>
        <w:pStyle w:val="ColorfulList-Accent11"/>
        <w:widowControl w:val="0"/>
        <w:numPr>
          <w:ilvl w:val="1"/>
          <w:numId w:val="23"/>
        </w:numPr>
        <w:spacing w:after="200" w:line="276" w:lineRule="auto"/>
        <w:rPr>
          <w:szCs w:val="24"/>
        </w:rPr>
      </w:pPr>
      <w:r w:rsidRPr="00035260">
        <w:rPr>
          <w:szCs w:val="24"/>
        </w:rPr>
        <w:t>The employee's employment rights will be preserved while the employee is on military leave.  Pay increases, vacations, and other benefits that would have accrued had the employee not been on military leave will be given to the employee upon returning to FHFD after the military leave is over.</w:t>
      </w:r>
    </w:p>
    <w:p w14:paraId="7B376598" w14:textId="6807CD22" w:rsidR="005F27A4" w:rsidRDefault="005F27A4" w:rsidP="00035260">
      <w:pPr>
        <w:pStyle w:val="ColorfulList-Accent11"/>
        <w:widowControl w:val="0"/>
        <w:numPr>
          <w:ilvl w:val="1"/>
          <w:numId w:val="23"/>
        </w:numPr>
        <w:spacing w:after="200" w:line="276" w:lineRule="auto"/>
        <w:rPr>
          <w:szCs w:val="24"/>
        </w:rPr>
      </w:pPr>
      <w:r w:rsidRPr="00050CA3">
        <w:rPr>
          <w:szCs w:val="24"/>
        </w:rPr>
        <w:t xml:space="preserve">If the employee should be called to active duty, the employee may take up to </w:t>
      </w:r>
      <w:r>
        <w:rPr>
          <w:szCs w:val="24"/>
        </w:rPr>
        <w:t xml:space="preserve">5 years of unpaid </w:t>
      </w:r>
      <w:r w:rsidRPr="00050CA3">
        <w:rPr>
          <w:szCs w:val="24"/>
        </w:rPr>
        <w:t xml:space="preserve">active-duty </w:t>
      </w:r>
      <w:r>
        <w:rPr>
          <w:szCs w:val="24"/>
        </w:rPr>
        <w:t xml:space="preserve">military </w:t>
      </w:r>
      <w:r w:rsidRPr="00050CA3">
        <w:rPr>
          <w:szCs w:val="24"/>
        </w:rPr>
        <w:t>leave</w:t>
      </w:r>
      <w:r>
        <w:rPr>
          <w:szCs w:val="24"/>
        </w:rPr>
        <w:t>.</w:t>
      </w:r>
    </w:p>
    <w:p w14:paraId="104BABA2" w14:textId="6A30FE51" w:rsidR="00035260" w:rsidRDefault="00035260" w:rsidP="00035260">
      <w:pPr>
        <w:pStyle w:val="ColorfulList-Accent11"/>
        <w:widowControl w:val="0"/>
        <w:numPr>
          <w:ilvl w:val="1"/>
          <w:numId w:val="23"/>
        </w:numPr>
        <w:spacing w:before="40" w:after="40" w:line="276" w:lineRule="auto"/>
        <w:rPr>
          <w:szCs w:val="24"/>
        </w:rPr>
      </w:pPr>
      <w:r w:rsidRPr="00035260">
        <w:rPr>
          <w:szCs w:val="24"/>
        </w:rPr>
        <w:t>Unless circumstances change so drastically while the employee is on annual or active-duty military leave that reinstatement is impossible or impractical; when the employee returns after military leave, the employee will either be reinstated to the position the employee held before taking military leave or be placed in a similar position with the same seniority, status, and pay</w:t>
      </w:r>
      <w:r w:rsidR="00E71BC6">
        <w:rPr>
          <w:szCs w:val="24"/>
        </w:rPr>
        <w:t>. T</w:t>
      </w:r>
      <w:r w:rsidRPr="00035260">
        <w:rPr>
          <w:szCs w:val="24"/>
        </w:rPr>
        <w:t xml:space="preserve">he following conditions </w:t>
      </w:r>
      <w:r w:rsidR="00E71BC6">
        <w:rPr>
          <w:szCs w:val="24"/>
        </w:rPr>
        <w:t>must be</w:t>
      </w:r>
      <w:r w:rsidRPr="00035260">
        <w:rPr>
          <w:szCs w:val="24"/>
        </w:rPr>
        <w:t xml:space="preserve"> met:</w:t>
      </w:r>
    </w:p>
    <w:p w14:paraId="29CB5D39" w14:textId="199F534F" w:rsidR="00035260" w:rsidRPr="00035260" w:rsidRDefault="00035260" w:rsidP="00035260">
      <w:pPr>
        <w:pStyle w:val="ColorfulList-Accent11"/>
        <w:widowControl w:val="0"/>
        <w:numPr>
          <w:ilvl w:val="2"/>
          <w:numId w:val="23"/>
        </w:numPr>
        <w:spacing w:before="40" w:after="40" w:line="276" w:lineRule="auto"/>
        <w:rPr>
          <w:szCs w:val="24"/>
        </w:rPr>
      </w:pPr>
      <w:r w:rsidRPr="00035260">
        <w:rPr>
          <w:szCs w:val="24"/>
        </w:rPr>
        <w:t>Proof of honorable discharge from duty.</w:t>
      </w:r>
    </w:p>
    <w:p w14:paraId="79C42DFE" w14:textId="77777777" w:rsidR="00035260" w:rsidRPr="00035260" w:rsidRDefault="00035260" w:rsidP="00035260">
      <w:pPr>
        <w:pStyle w:val="ListNumber"/>
        <w:numPr>
          <w:ilvl w:val="2"/>
          <w:numId w:val="23"/>
        </w:numPr>
        <w:spacing w:before="40" w:after="40"/>
        <w:rPr>
          <w:sz w:val="24"/>
          <w:szCs w:val="24"/>
        </w:rPr>
      </w:pPr>
      <w:r w:rsidRPr="00035260">
        <w:rPr>
          <w:sz w:val="24"/>
          <w:szCs w:val="24"/>
        </w:rPr>
        <w:t>Proof of ability to resume the position.</w:t>
      </w:r>
    </w:p>
    <w:p w14:paraId="762564C1" w14:textId="77777777" w:rsidR="00035260" w:rsidRPr="00035260" w:rsidRDefault="00035260" w:rsidP="00035260">
      <w:pPr>
        <w:pStyle w:val="ListNumber"/>
        <w:numPr>
          <w:ilvl w:val="2"/>
          <w:numId w:val="23"/>
        </w:numPr>
        <w:spacing w:before="40" w:after="40"/>
        <w:rPr>
          <w:sz w:val="24"/>
          <w:szCs w:val="24"/>
        </w:rPr>
      </w:pPr>
      <w:r w:rsidRPr="00035260">
        <w:rPr>
          <w:sz w:val="24"/>
          <w:szCs w:val="24"/>
        </w:rPr>
        <w:t xml:space="preserve">Notice of intention to return is given. </w:t>
      </w:r>
    </w:p>
    <w:p w14:paraId="2A0979E5" w14:textId="283FDE11" w:rsidR="007370CD" w:rsidRDefault="00F70AA6" w:rsidP="00840AC4">
      <w:pPr>
        <w:pStyle w:val="ColorfulList-Accent11"/>
        <w:numPr>
          <w:ilvl w:val="1"/>
          <w:numId w:val="23"/>
        </w:numPr>
        <w:spacing w:after="200" w:line="276" w:lineRule="auto"/>
      </w:pPr>
      <w:r>
        <w:t>M</w:t>
      </w:r>
      <w:r w:rsidR="00840AC4">
        <w:t xml:space="preserve">ilitary leave </w:t>
      </w:r>
      <w:r>
        <w:t xml:space="preserve">does not carry over </w:t>
      </w:r>
      <w:r w:rsidR="00840AC4">
        <w:t>from one fiscal year to the next.</w:t>
      </w:r>
    </w:p>
    <w:p w14:paraId="20297CA5" w14:textId="4BB06DEE" w:rsidR="00E637E1" w:rsidRDefault="00E637E1" w:rsidP="00E637E1">
      <w:pPr>
        <w:pStyle w:val="ColorfulList-Accent11"/>
        <w:numPr>
          <w:ilvl w:val="1"/>
          <w:numId w:val="23"/>
        </w:numPr>
        <w:spacing w:after="200" w:line="276" w:lineRule="auto"/>
      </w:pPr>
      <w:r>
        <w:t xml:space="preserve">Unused military leave is forfeited upon termination of employment. </w:t>
      </w:r>
    </w:p>
    <w:p w14:paraId="489620AB" w14:textId="77777777" w:rsidR="00840AC4" w:rsidRDefault="00840AC4" w:rsidP="00840AC4">
      <w:pPr>
        <w:pStyle w:val="ColorfulList-Accent11"/>
        <w:spacing w:after="200" w:line="276" w:lineRule="auto"/>
      </w:pPr>
    </w:p>
    <w:p w14:paraId="52FA6C6D" w14:textId="4D06B1F9" w:rsidR="00F70AA6" w:rsidRDefault="00F70AA6" w:rsidP="00DF4A96">
      <w:pPr>
        <w:pStyle w:val="ColorfulList-Accent11"/>
        <w:numPr>
          <w:ilvl w:val="0"/>
          <w:numId w:val="23"/>
        </w:numPr>
        <w:spacing w:after="200" w:line="276" w:lineRule="auto"/>
      </w:pPr>
      <w:r>
        <w:t xml:space="preserve">Shift employees are granted 8 hours of holiday pay for the following holidays. </w:t>
      </w:r>
      <w:r w:rsidR="001222AD">
        <w:t xml:space="preserve">Holiday pay is a fringe benefit and as such is not subject to FLSA overtime calculations. </w:t>
      </w:r>
      <w:r>
        <w:t>Holiday pay is included in the pay period the holiday occurs in.</w:t>
      </w:r>
    </w:p>
    <w:p w14:paraId="5333D052" w14:textId="77777777" w:rsidR="00F70AA6" w:rsidRDefault="00F70AA6" w:rsidP="00F70AA6">
      <w:pPr>
        <w:pStyle w:val="ColorfulList-Accent11"/>
        <w:numPr>
          <w:ilvl w:val="1"/>
          <w:numId w:val="23"/>
        </w:numPr>
        <w:spacing w:after="200" w:line="276" w:lineRule="auto"/>
      </w:pPr>
      <w:r w:rsidRPr="007370CD">
        <w:t>New Year</w:t>
      </w:r>
      <w:r>
        <w:t>’</w:t>
      </w:r>
      <w:r w:rsidRPr="007370CD">
        <w:t>s Day</w:t>
      </w:r>
    </w:p>
    <w:p w14:paraId="4AFCF588" w14:textId="3CE4096D" w:rsidR="009A05B1" w:rsidRPr="007370CD" w:rsidRDefault="009A05B1" w:rsidP="00F70AA6">
      <w:pPr>
        <w:pStyle w:val="ColorfulList-Accent11"/>
        <w:numPr>
          <w:ilvl w:val="1"/>
          <w:numId w:val="23"/>
        </w:numPr>
        <w:spacing w:after="200" w:line="276" w:lineRule="auto"/>
      </w:pPr>
      <w:r>
        <w:t>Presidents Day</w:t>
      </w:r>
    </w:p>
    <w:p w14:paraId="05CBC4B7" w14:textId="343E913B" w:rsidR="00F70AA6" w:rsidRPr="007370CD" w:rsidRDefault="00F70AA6" w:rsidP="00F70AA6">
      <w:pPr>
        <w:pStyle w:val="ColorfulList-Accent11"/>
        <w:numPr>
          <w:ilvl w:val="1"/>
          <w:numId w:val="23"/>
        </w:numPr>
        <w:spacing w:after="200" w:line="276" w:lineRule="auto"/>
      </w:pPr>
      <w:r w:rsidRPr="007370CD">
        <w:t>Easter</w:t>
      </w:r>
      <w:r>
        <w:t xml:space="preserve"> </w:t>
      </w:r>
      <w:r w:rsidR="009A05B1">
        <w:t>Sunday</w:t>
      </w:r>
    </w:p>
    <w:p w14:paraId="75465BAC" w14:textId="77777777" w:rsidR="00F70AA6" w:rsidRPr="007370CD" w:rsidRDefault="00F70AA6" w:rsidP="00F70AA6">
      <w:pPr>
        <w:pStyle w:val="ColorfulList-Accent11"/>
        <w:numPr>
          <w:ilvl w:val="1"/>
          <w:numId w:val="23"/>
        </w:numPr>
        <w:spacing w:after="200" w:line="276" w:lineRule="auto"/>
      </w:pPr>
      <w:r w:rsidRPr="007370CD">
        <w:t>Memorial Day</w:t>
      </w:r>
    </w:p>
    <w:p w14:paraId="2737C25B" w14:textId="77777777" w:rsidR="00F70AA6" w:rsidRPr="007370CD" w:rsidRDefault="00F70AA6" w:rsidP="00F70AA6">
      <w:pPr>
        <w:pStyle w:val="ColorfulList-Accent11"/>
        <w:numPr>
          <w:ilvl w:val="1"/>
          <w:numId w:val="23"/>
        </w:numPr>
        <w:spacing w:after="200" w:line="276" w:lineRule="auto"/>
      </w:pPr>
      <w:r w:rsidRPr="007370CD">
        <w:t>Independence Day</w:t>
      </w:r>
    </w:p>
    <w:p w14:paraId="2127F40D" w14:textId="77777777" w:rsidR="00F70AA6" w:rsidRPr="007370CD" w:rsidRDefault="00F70AA6" w:rsidP="00F70AA6">
      <w:pPr>
        <w:pStyle w:val="ColorfulList-Accent11"/>
        <w:numPr>
          <w:ilvl w:val="1"/>
          <w:numId w:val="23"/>
        </w:numPr>
        <w:spacing w:after="200" w:line="276" w:lineRule="auto"/>
      </w:pPr>
      <w:r w:rsidRPr="007370CD">
        <w:t>Labor Day</w:t>
      </w:r>
    </w:p>
    <w:p w14:paraId="14CA6C25" w14:textId="77777777" w:rsidR="00F70AA6" w:rsidRPr="007370CD" w:rsidRDefault="00F70AA6" w:rsidP="00F70AA6">
      <w:pPr>
        <w:pStyle w:val="ColorfulList-Accent11"/>
        <w:numPr>
          <w:ilvl w:val="1"/>
          <w:numId w:val="23"/>
        </w:numPr>
        <w:spacing w:after="200" w:line="276" w:lineRule="auto"/>
      </w:pPr>
      <w:r w:rsidRPr="007370CD">
        <w:t>Thanksgiving Day and the Friday after</w:t>
      </w:r>
    </w:p>
    <w:p w14:paraId="34A37D9E" w14:textId="77777777" w:rsidR="00F70AA6" w:rsidRDefault="00F70AA6" w:rsidP="00F70AA6">
      <w:pPr>
        <w:pStyle w:val="ColorfulList-Accent11"/>
        <w:numPr>
          <w:ilvl w:val="1"/>
          <w:numId w:val="23"/>
        </w:numPr>
        <w:spacing w:after="200" w:line="276" w:lineRule="auto"/>
      </w:pPr>
      <w:r w:rsidRPr="007370CD">
        <w:t>Christmas Eve and Christmas Day</w:t>
      </w:r>
    </w:p>
    <w:p w14:paraId="1E5027E5" w14:textId="77777777" w:rsidR="00F70AA6" w:rsidRDefault="00F70AA6" w:rsidP="00F70AA6">
      <w:pPr>
        <w:pStyle w:val="ColorfulList-Accent11"/>
        <w:spacing w:after="200" w:line="276" w:lineRule="auto"/>
        <w:ind w:left="1080"/>
      </w:pPr>
    </w:p>
    <w:p w14:paraId="4270137B" w14:textId="1BBEBE79" w:rsidR="00DF4A96" w:rsidRPr="007370CD" w:rsidRDefault="00191033" w:rsidP="00DF4A96">
      <w:pPr>
        <w:pStyle w:val="ColorfulList-Accent11"/>
        <w:numPr>
          <w:ilvl w:val="0"/>
          <w:numId w:val="23"/>
        </w:numPr>
        <w:spacing w:after="200" w:line="276" w:lineRule="auto"/>
      </w:pPr>
      <w:r>
        <w:t>N</w:t>
      </w:r>
      <w:r w:rsidR="009C7577">
        <w:t>on-shift</w:t>
      </w:r>
      <w:r w:rsidR="00DF4A96" w:rsidRPr="007370CD">
        <w:t xml:space="preserve"> employees are granted the following paid holidays</w:t>
      </w:r>
      <w:r w:rsidR="009C7577">
        <w:t xml:space="preserve">. </w:t>
      </w:r>
      <w:r w:rsidR="001222AD">
        <w:t xml:space="preserve">When a holiday falls on a weekend the employee will choose to take the day off on either the preceding Friday or the following Monday. </w:t>
      </w:r>
      <w:r w:rsidR="004B0DC5">
        <w:t>Only floating holidays should be entered as time off in the time recording system</w:t>
      </w:r>
      <w:r w:rsidR="001222AD">
        <w:t xml:space="preserve"> because </w:t>
      </w:r>
      <w:r w:rsidR="004B0DC5">
        <w:t xml:space="preserve">fixed holidays are </w:t>
      </w:r>
      <w:r w:rsidR="00840AC4">
        <w:t>assumed.</w:t>
      </w:r>
      <w:r w:rsidR="004B0DC5">
        <w:t xml:space="preserve">  </w:t>
      </w:r>
    </w:p>
    <w:p w14:paraId="60A81F43" w14:textId="77777777" w:rsidR="00DF4A96" w:rsidRPr="007370CD" w:rsidRDefault="00DF4A96" w:rsidP="008C4400">
      <w:pPr>
        <w:pStyle w:val="ColorfulList-Accent11"/>
        <w:numPr>
          <w:ilvl w:val="1"/>
          <w:numId w:val="23"/>
        </w:numPr>
        <w:spacing w:after="200" w:line="276" w:lineRule="auto"/>
      </w:pPr>
      <w:r w:rsidRPr="007370CD">
        <w:t>New Year</w:t>
      </w:r>
      <w:r w:rsidR="003A1577">
        <w:t>’</w:t>
      </w:r>
      <w:r w:rsidRPr="007370CD">
        <w:t>s Day</w:t>
      </w:r>
    </w:p>
    <w:p w14:paraId="2CC4356B" w14:textId="77777777" w:rsidR="00DF4A96" w:rsidRPr="007370CD" w:rsidRDefault="00DF4A96" w:rsidP="008C4400">
      <w:pPr>
        <w:pStyle w:val="ColorfulList-Accent11"/>
        <w:numPr>
          <w:ilvl w:val="1"/>
          <w:numId w:val="23"/>
        </w:numPr>
        <w:spacing w:after="200" w:line="276" w:lineRule="auto"/>
      </w:pPr>
      <w:r w:rsidRPr="007370CD">
        <w:t>Easter</w:t>
      </w:r>
      <w:r w:rsidR="003A1577">
        <w:t xml:space="preserve"> (Friday or Monday)</w:t>
      </w:r>
    </w:p>
    <w:p w14:paraId="7E4208CF" w14:textId="77777777" w:rsidR="00DF4A96" w:rsidRPr="007370CD" w:rsidRDefault="00DF4A96" w:rsidP="008C4400">
      <w:pPr>
        <w:pStyle w:val="ColorfulList-Accent11"/>
        <w:numPr>
          <w:ilvl w:val="1"/>
          <w:numId w:val="23"/>
        </w:numPr>
        <w:spacing w:after="200" w:line="276" w:lineRule="auto"/>
      </w:pPr>
      <w:r w:rsidRPr="007370CD">
        <w:t>Memorial Day</w:t>
      </w:r>
    </w:p>
    <w:p w14:paraId="4658DD38" w14:textId="77777777" w:rsidR="00DF4A96" w:rsidRPr="007370CD" w:rsidRDefault="00DF4A96" w:rsidP="008C4400">
      <w:pPr>
        <w:pStyle w:val="ColorfulList-Accent11"/>
        <w:numPr>
          <w:ilvl w:val="1"/>
          <w:numId w:val="23"/>
        </w:numPr>
        <w:spacing w:after="200" w:line="276" w:lineRule="auto"/>
      </w:pPr>
      <w:r w:rsidRPr="007370CD">
        <w:t>Independence Day</w:t>
      </w:r>
    </w:p>
    <w:p w14:paraId="5A2B7619" w14:textId="77777777" w:rsidR="00DF4A96" w:rsidRPr="007370CD" w:rsidRDefault="00DF4A96" w:rsidP="008C4400">
      <w:pPr>
        <w:pStyle w:val="ColorfulList-Accent11"/>
        <w:numPr>
          <w:ilvl w:val="1"/>
          <w:numId w:val="23"/>
        </w:numPr>
        <w:spacing w:after="200" w:line="276" w:lineRule="auto"/>
      </w:pPr>
      <w:r w:rsidRPr="007370CD">
        <w:t>Labor Day</w:t>
      </w:r>
    </w:p>
    <w:p w14:paraId="505E853B" w14:textId="77777777" w:rsidR="00DF4A96" w:rsidRPr="007370CD" w:rsidRDefault="00DF4A96" w:rsidP="008C4400">
      <w:pPr>
        <w:pStyle w:val="ColorfulList-Accent11"/>
        <w:numPr>
          <w:ilvl w:val="1"/>
          <w:numId w:val="23"/>
        </w:numPr>
        <w:spacing w:after="200" w:line="276" w:lineRule="auto"/>
      </w:pPr>
      <w:r w:rsidRPr="007370CD">
        <w:t xml:space="preserve">Thanksgiving Day </w:t>
      </w:r>
      <w:r w:rsidR="00BF2BFB" w:rsidRPr="007370CD">
        <w:t>and</w:t>
      </w:r>
      <w:r w:rsidRPr="007370CD">
        <w:t xml:space="preserve"> the Friday after</w:t>
      </w:r>
    </w:p>
    <w:p w14:paraId="552A14B4" w14:textId="77777777" w:rsidR="00DF4A96" w:rsidRDefault="00DF4A96" w:rsidP="008C4400">
      <w:pPr>
        <w:pStyle w:val="ColorfulList-Accent11"/>
        <w:numPr>
          <w:ilvl w:val="1"/>
          <w:numId w:val="23"/>
        </w:numPr>
        <w:spacing w:after="200" w:line="276" w:lineRule="auto"/>
      </w:pPr>
      <w:r w:rsidRPr="007370CD">
        <w:t>Christmas Eve and Christmas Day</w:t>
      </w:r>
    </w:p>
    <w:p w14:paraId="4A692949" w14:textId="77777777" w:rsidR="008977E5" w:rsidRDefault="008977E5" w:rsidP="008C4400">
      <w:pPr>
        <w:pStyle w:val="ColorfulList-Accent11"/>
        <w:numPr>
          <w:ilvl w:val="1"/>
          <w:numId w:val="23"/>
        </w:numPr>
        <w:spacing w:after="200" w:line="276" w:lineRule="auto"/>
      </w:pPr>
      <w:r>
        <w:t xml:space="preserve">Two </w:t>
      </w:r>
      <w:r w:rsidR="003F7CF1">
        <w:t>f</w:t>
      </w:r>
      <w:r w:rsidR="00B461E0">
        <w:t>loating</w:t>
      </w:r>
      <w:r>
        <w:t xml:space="preserve"> </w:t>
      </w:r>
      <w:r w:rsidR="003F7CF1">
        <w:t>h</w:t>
      </w:r>
      <w:r w:rsidR="00B461E0">
        <w:t>olidays</w:t>
      </w:r>
    </w:p>
    <w:p w14:paraId="3F61C4F0" w14:textId="2804780D" w:rsidR="00840AC4" w:rsidRPr="00191033" w:rsidRDefault="00840AC4" w:rsidP="00840AC4">
      <w:pPr>
        <w:numPr>
          <w:ilvl w:val="0"/>
          <w:numId w:val="23"/>
        </w:numPr>
        <w:tabs>
          <w:tab w:val="left" w:pos="-1440"/>
        </w:tabs>
        <w:rPr>
          <w:sz w:val="28"/>
          <w:szCs w:val="28"/>
        </w:rPr>
      </w:pPr>
      <w:r w:rsidRPr="004A3871">
        <w:rPr>
          <w:color w:val="000000"/>
        </w:rPr>
        <w:t xml:space="preserve">Bereavement </w:t>
      </w:r>
      <w:proofErr w:type="gramStart"/>
      <w:r w:rsidRPr="004A3871">
        <w:rPr>
          <w:color w:val="000000"/>
        </w:rPr>
        <w:t>leave</w:t>
      </w:r>
      <w:proofErr w:type="gramEnd"/>
      <w:r w:rsidRPr="004A3871">
        <w:rPr>
          <w:color w:val="000000"/>
        </w:rPr>
        <w:t xml:space="preserve"> of up to 2 working days</w:t>
      </w:r>
      <w:r w:rsidR="001222AD">
        <w:rPr>
          <w:color w:val="000000"/>
        </w:rPr>
        <w:t xml:space="preserve"> for hourly shift employees and up to 5 working days for hourly weekly employees </w:t>
      </w:r>
      <w:r w:rsidR="00A01B15">
        <w:rPr>
          <w:color w:val="000000"/>
        </w:rPr>
        <w:t xml:space="preserve">per occurrence </w:t>
      </w:r>
      <w:r w:rsidR="001222AD">
        <w:rPr>
          <w:color w:val="000000"/>
        </w:rPr>
        <w:t xml:space="preserve">may be </w:t>
      </w:r>
      <w:r>
        <w:rPr>
          <w:color w:val="000000"/>
        </w:rPr>
        <w:t xml:space="preserve">granted </w:t>
      </w:r>
      <w:r w:rsidR="001222AD">
        <w:rPr>
          <w:color w:val="000000"/>
        </w:rPr>
        <w:t xml:space="preserve">by the fire chief for </w:t>
      </w:r>
      <w:r>
        <w:rPr>
          <w:color w:val="000000"/>
        </w:rPr>
        <w:t xml:space="preserve">the </w:t>
      </w:r>
      <w:r w:rsidRPr="004A3871">
        <w:rPr>
          <w:color w:val="000000"/>
        </w:rPr>
        <w:t xml:space="preserve">death </w:t>
      </w:r>
      <w:r>
        <w:rPr>
          <w:color w:val="000000"/>
        </w:rPr>
        <w:t>of an</w:t>
      </w:r>
      <w:r w:rsidRPr="004A3871">
        <w:rPr>
          <w:color w:val="000000"/>
        </w:rPr>
        <w:t xml:space="preserve"> immediate family</w:t>
      </w:r>
      <w:r>
        <w:rPr>
          <w:color w:val="000000"/>
        </w:rPr>
        <w:t xml:space="preserve"> member</w:t>
      </w:r>
      <w:r w:rsidRPr="004A3871">
        <w:rPr>
          <w:color w:val="000000"/>
        </w:rPr>
        <w:t xml:space="preserve">.  An immediate family member is a </w:t>
      </w:r>
      <w:r>
        <w:rPr>
          <w:color w:val="000000"/>
        </w:rPr>
        <w:t>spouse, child, parent, grandparent, or parent-in-law.</w:t>
      </w:r>
    </w:p>
    <w:p w14:paraId="24CD08DA" w14:textId="77777777" w:rsidR="00840AC4" w:rsidRPr="004A3871" w:rsidRDefault="00840AC4" w:rsidP="00840AC4">
      <w:pPr>
        <w:tabs>
          <w:tab w:val="left" w:pos="-1440"/>
        </w:tabs>
        <w:rPr>
          <w:sz w:val="28"/>
          <w:szCs w:val="28"/>
        </w:rPr>
      </w:pPr>
      <w:r w:rsidRPr="004A3871">
        <w:rPr>
          <w:sz w:val="28"/>
          <w:szCs w:val="28"/>
        </w:rPr>
        <w:t xml:space="preserve"> </w:t>
      </w:r>
    </w:p>
    <w:p w14:paraId="68D9489E" w14:textId="51788B49" w:rsidR="00840AC4" w:rsidRPr="007370CD" w:rsidRDefault="00840AC4" w:rsidP="00840AC4">
      <w:pPr>
        <w:pStyle w:val="ColorfulList-Accent11"/>
        <w:numPr>
          <w:ilvl w:val="0"/>
          <w:numId w:val="23"/>
        </w:numPr>
        <w:spacing w:after="200" w:line="276" w:lineRule="auto"/>
      </w:pPr>
      <w:r w:rsidRPr="004A3871">
        <w:rPr>
          <w:szCs w:val="24"/>
        </w:rPr>
        <w:t xml:space="preserve">Cooperating with the judicial system is a part of good citizenship and a practical demonstration of being a professional who cares for </w:t>
      </w:r>
      <w:r>
        <w:rPr>
          <w:szCs w:val="24"/>
        </w:rPr>
        <w:t>their</w:t>
      </w:r>
      <w:r w:rsidRPr="004A3871">
        <w:rPr>
          <w:szCs w:val="24"/>
        </w:rPr>
        <w:t xml:space="preserve"> community.  </w:t>
      </w:r>
      <w:r>
        <w:rPr>
          <w:szCs w:val="24"/>
        </w:rPr>
        <w:t xml:space="preserve">As such, employees are </w:t>
      </w:r>
      <w:r w:rsidRPr="004A3871">
        <w:rPr>
          <w:szCs w:val="24"/>
        </w:rPr>
        <w:t xml:space="preserve">paid </w:t>
      </w:r>
      <w:r>
        <w:rPr>
          <w:szCs w:val="24"/>
        </w:rPr>
        <w:t>their</w:t>
      </w:r>
      <w:r w:rsidRPr="004A3871">
        <w:rPr>
          <w:szCs w:val="24"/>
        </w:rPr>
        <w:t xml:space="preserve"> regular salary or </w:t>
      </w:r>
      <w:r>
        <w:rPr>
          <w:szCs w:val="24"/>
        </w:rPr>
        <w:t xml:space="preserve">hourly rate of </w:t>
      </w:r>
      <w:r w:rsidRPr="004A3871">
        <w:rPr>
          <w:szCs w:val="24"/>
        </w:rPr>
        <w:t xml:space="preserve">pay for the </w:t>
      </w:r>
      <w:r>
        <w:rPr>
          <w:szCs w:val="24"/>
        </w:rPr>
        <w:t>time they are serving on jury duty</w:t>
      </w:r>
      <w:r w:rsidRPr="004A3871">
        <w:rPr>
          <w:szCs w:val="24"/>
        </w:rPr>
        <w:t>. An</w:t>
      </w:r>
      <w:r>
        <w:rPr>
          <w:szCs w:val="24"/>
        </w:rPr>
        <w:t xml:space="preserve"> employee </w:t>
      </w:r>
      <w:r w:rsidRPr="004A3871">
        <w:rPr>
          <w:szCs w:val="24"/>
        </w:rPr>
        <w:t xml:space="preserve">called </w:t>
      </w:r>
      <w:r>
        <w:rPr>
          <w:szCs w:val="24"/>
        </w:rPr>
        <w:t>for</w:t>
      </w:r>
      <w:r w:rsidRPr="004A3871">
        <w:rPr>
          <w:szCs w:val="24"/>
        </w:rPr>
        <w:t xml:space="preserve"> jury duty must notify </w:t>
      </w:r>
      <w:r>
        <w:rPr>
          <w:szCs w:val="24"/>
        </w:rPr>
        <w:t>their supervisor</w:t>
      </w:r>
      <w:r w:rsidRPr="004A3871">
        <w:rPr>
          <w:szCs w:val="24"/>
        </w:rPr>
        <w:t xml:space="preserve"> as soon as </w:t>
      </w:r>
      <w:r>
        <w:rPr>
          <w:szCs w:val="24"/>
        </w:rPr>
        <w:t>they receive</w:t>
      </w:r>
      <w:r w:rsidRPr="004A3871">
        <w:rPr>
          <w:szCs w:val="24"/>
        </w:rPr>
        <w:t xml:space="preserve"> notice. While on jury duty employee</w:t>
      </w:r>
      <w:r>
        <w:rPr>
          <w:szCs w:val="24"/>
        </w:rPr>
        <w:t>s are</w:t>
      </w:r>
      <w:r w:rsidRPr="004A3871">
        <w:rPr>
          <w:szCs w:val="24"/>
        </w:rPr>
        <w:t xml:space="preserve"> expected to return to work during </w:t>
      </w:r>
      <w:r w:rsidR="007C66F1">
        <w:rPr>
          <w:szCs w:val="24"/>
        </w:rPr>
        <w:t xml:space="preserve">the </w:t>
      </w:r>
      <w:r w:rsidR="00DC3723">
        <w:rPr>
          <w:szCs w:val="24"/>
        </w:rPr>
        <w:t>periods</w:t>
      </w:r>
      <w:r w:rsidR="00167838">
        <w:rPr>
          <w:szCs w:val="24"/>
        </w:rPr>
        <w:t xml:space="preserve"> </w:t>
      </w:r>
      <w:r>
        <w:rPr>
          <w:szCs w:val="24"/>
        </w:rPr>
        <w:t xml:space="preserve">they are </w:t>
      </w:r>
      <w:r w:rsidRPr="004A3871">
        <w:rPr>
          <w:szCs w:val="24"/>
        </w:rPr>
        <w:t>not required to be present in court</w:t>
      </w:r>
      <w:r>
        <w:rPr>
          <w:szCs w:val="24"/>
        </w:rPr>
        <w:t xml:space="preserve"> or</w:t>
      </w:r>
      <w:r w:rsidRPr="004A3871">
        <w:rPr>
          <w:szCs w:val="24"/>
        </w:rPr>
        <w:t xml:space="preserve"> remain in the immediate area </w:t>
      </w:r>
      <w:r>
        <w:rPr>
          <w:szCs w:val="24"/>
        </w:rPr>
        <w:t>of the court</w:t>
      </w:r>
      <w:r w:rsidRPr="004A3871">
        <w:rPr>
          <w:szCs w:val="24"/>
        </w:rPr>
        <w:t>.</w:t>
      </w:r>
    </w:p>
    <w:p w14:paraId="72C3C2CA" w14:textId="77777777" w:rsidR="007370CD" w:rsidRPr="007370CD" w:rsidRDefault="007370CD" w:rsidP="00840AC4">
      <w:pPr>
        <w:pStyle w:val="ColorfulList-Accent11"/>
        <w:spacing w:after="200" w:line="276" w:lineRule="auto"/>
        <w:ind w:left="0"/>
      </w:pPr>
    </w:p>
    <w:p w14:paraId="5B14C714" w14:textId="77777777" w:rsidR="007370CD" w:rsidRDefault="00191033" w:rsidP="007C66DD">
      <w:pPr>
        <w:pStyle w:val="ColorfulList-Accent11"/>
        <w:numPr>
          <w:ilvl w:val="0"/>
          <w:numId w:val="23"/>
        </w:numPr>
        <w:spacing w:after="200" w:line="276" w:lineRule="auto"/>
      </w:pPr>
      <w:r>
        <w:t>E</w:t>
      </w:r>
      <w:r w:rsidR="0050201F">
        <w:t xml:space="preserve">mployees </w:t>
      </w:r>
      <w:r w:rsidR="0036120A">
        <w:t>may be</w:t>
      </w:r>
      <w:r w:rsidR="0050201F">
        <w:t xml:space="preserve"> granted a reasonable amount of paid time off for doctor appointments and other personal obligations that may occur during an employee’s scheduled work time.  Employees are encouraged to schedule </w:t>
      </w:r>
      <w:r w:rsidR="000A0FEE">
        <w:t xml:space="preserve">these types of events away from work hours as much as possible. </w:t>
      </w:r>
      <w:r w:rsidR="00CE557E">
        <w:t>E</w:t>
      </w:r>
      <w:r w:rsidR="000A0FEE">
        <w:t xml:space="preserve">mployees are expected to make up as much of this unscheduled time away from work as possible.  Any unscheduled time away from work must be recorded in the </w:t>
      </w:r>
      <w:r w:rsidR="00CE557E">
        <w:t>department time reporting system</w:t>
      </w:r>
      <w:r w:rsidR="000A0FEE">
        <w:t xml:space="preserve"> and must be approved by the </w:t>
      </w:r>
      <w:r w:rsidR="009C00B4">
        <w:t>fire chief</w:t>
      </w:r>
      <w:r w:rsidR="000A0FEE">
        <w:t xml:space="preserve"> in advance. Failure to notify </w:t>
      </w:r>
      <w:r w:rsidR="0036120A">
        <w:t>the</w:t>
      </w:r>
      <w:r w:rsidR="000A0FEE">
        <w:t xml:space="preserve"> </w:t>
      </w:r>
      <w:r w:rsidR="009C00B4">
        <w:t>fire chief</w:t>
      </w:r>
      <w:r w:rsidR="000A0FEE">
        <w:t xml:space="preserve"> will result in an AWOL for the employee. </w:t>
      </w:r>
    </w:p>
    <w:p w14:paraId="4726224E" w14:textId="77777777" w:rsidR="007370CD" w:rsidRDefault="007370CD" w:rsidP="007370CD">
      <w:pPr>
        <w:pStyle w:val="ColorfulList-Accent11"/>
        <w:spacing w:after="200" w:line="276" w:lineRule="auto"/>
      </w:pPr>
    </w:p>
    <w:p w14:paraId="7BF9E7B2" w14:textId="77777777" w:rsidR="00840AC4" w:rsidRPr="00840AC4" w:rsidRDefault="00840AC4" w:rsidP="00840AC4">
      <w:pPr>
        <w:tabs>
          <w:tab w:val="left" w:pos="-1440"/>
        </w:tabs>
        <w:rPr>
          <w:b/>
          <w:bCs/>
          <w:szCs w:val="24"/>
          <w:u w:val="single"/>
        </w:rPr>
      </w:pPr>
      <w:r>
        <w:rPr>
          <w:b/>
          <w:bCs/>
          <w:szCs w:val="24"/>
          <w:u w:val="single"/>
        </w:rPr>
        <w:t>Unc</w:t>
      </w:r>
      <w:r w:rsidRPr="004B0DC5">
        <w:rPr>
          <w:b/>
          <w:bCs/>
          <w:szCs w:val="24"/>
          <w:u w:val="single"/>
        </w:rPr>
        <w:t>ompensated Time Off</w:t>
      </w:r>
    </w:p>
    <w:p w14:paraId="3D3A8343" w14:textId="77777777" w:rsidR="00840AC4" w:rsidRPr="0036120A" w:rsidRDefault="00840AC4" w:rsidP="00840AC4">
      <w:pPr>
        <w:tabs>
          <w:tab w:val="left" w:pos="-1440"/>
        </w:tabs>
        <w:rPr>
          <w:szCs w:val="24"/>
        </w:rPr>
      </w:pPr>
    </w:p>
    <w:p w14:paraId="08CA74E3" w14:textId="1AE631DD" w:rsidR="00840AC4" w:rsidRDefault="00840AC4" w:rsidP="00840AC4">
      <w:pPr>
        <w:pStyle w:val="ColorfulList-Accent11"/>
        <w:numPr>
          <w:ilvl w:val="0"/>
          <w:numId w:val="25"/>
        </w:numPr>
        <w:spacing w:after="200" w:line="276" w:lineRule="auto"/>
      </w:pPr>
      <w:r>
        <w:t xml:space="preserve">Employees are granted disability leave (short or </w:t>
      </w:r>
      <w:r w:rsidR="00F70AA6">
        <w:t>long-term</w:t>
      </w:r>
      <w:r>
        <w:t xml:space="preserve">) </w:t>
      </w:r>
      <w:r w:rsidR="00664EFB">
        <w:t xml:space="preserve">according to the circumstances of each incident and applicable laws. The fire chief works with the </w:t>
      </w:r>
      <w:proofErr w:type="gramStart"/>
      <w:r w:rsidR="00664EFB">
        <w:t>employee</w:t>
      </w:r>
      <w:proofErr w:type="gramEnd"/>
      <w:r w:rsidR="00664EFB">
        <w:t>, healthcare providers, insurance companies, etc. to determine the parameters of the leave. Typically, the fire chief or designee will record disability leave in the time recording system on behalf of the employee.</w:t>
      </w:r>
    </w:p>
    <w:p w14:paraId="59F2F03F" w14:textId="77777777" w:rsidR="00664EFB" w:rsidRDefault="00664EFB" w:rsidP="00664EFB">
      <w:pPr>
        <w:pStyle w:val="ColorfulList-Accent11"/>
        <w:spacing w:after="200" w:line="276" w:lineRule="auto"/>
      </w:pPr>
    </w:p>
    <w:p w14:paraId="57F77B2D" w14:textId="2D986FDF" w:rsidR="00664EFB" w:rsidRDefault="00664EFB" w:rsidP="00840AC4">
      <w:pPr>
        <w:pStyle w:val="ColorfulList-Accent11"/>
        <w:numPr>
          <w:ilvl w:val="0"/>
          <w:numId w:val="25"/>
        </w:numPr>
        <w:spacing w:after="200" w:line="276" w:lineRule="auto"/>
      </w:pPr>
      <w:r>
        <w:t xml:space="preserve">Employees may be approved for unpaid sick and military leave by the fire chief on a </w:t>
      </w:r>
      <w:r w:rsidR="00DC3723">
        <w:t>case-by-case</w:t>
      </w:r>
      <w:r>
        <w:t xml:space="preserve"> basis. Unpaid sick and military leave </w:t>
      </w:r>
      <w:r w:rsidR="000124C7">
        <w:t xml:space="preserve">is used </w:t>
      </w:r>
      <w:r>
        <w:t>after an employee has exhausted their annual accrued paid sick or military leave.</w:t>
      </w:r>
    </w:p>
    <w:p w14:paraId="4C3D4277" w14:textId="77777777" w:rsidR="00664EFB" w:rsidRDefault="00664EFB" w:rsidP="00664EFB">
      <w:pPr>
        <w:pStyle w:val="ColorfulList-Accent11"/>
        <w:spacing w:after="200" w:line="276" w:lineRule="auto"/>
      </w:pPr>
    </w:p>
    <w:p w14:paraId="652BB641" w14:textId="5A4E9A0A" w:rsidR="00664EFB" w:rsidRDefault="00664EFB" w:rsidP="00840AC4">
      <w:pPr>
        <w:pStyle w:val="ColorfulList-Accent11"/>
        <w:numPr>
          <w:ilvl w:val="0"/>
          <w:numId w:val="25"/>
        </w:numPr>
        <w:spacing w:after="200" w:line="276" w:lineRule="auto"/>
      </w:pPr>
      <w:r>
        <w:t xml:space="preserve">Employees may be approved for </w:t>
      </w:r>
      <w:r w:rsidR="00E637E1">
        <w:t xml:space="preserve">occasional </w:t>
      </w:r>
      <w:r>
        <w:t>unpaid personal time off</w:t>
      </w:r>
      <w:r w:rsidR="00E637E1">
        <w:t xml:space="preserve"> (different from personal leave)</w:t>
      </w:r>
      <w:r>
        <w:t xml:space="preserve"> by the fire chief on a </w:t>
      </w:r>
      <w:r w:rsidR="00DC3723">
        <w:t>case-by-case</w:t>
      </w:r>
      <w:r>
        <w:t xml:space="preserve"> basis.</w:t>
      </w:r>
    </w:p>
    <w:p w14:paraId="58FBD273" w14:textId="77777777" w:rsidR="00840AC4" w:rsidRDefault="00840AC4" w:rsidP="00840AC4">
      <w:pPr>
        <w:pStyle w:val="ColorfulList-Accent11"/>
        <w:spacing w:after="200" w:line="276" w:lineRule="auto"/>
      </w:pPr>
    </w:p>
    <w:sectPr w:rsidR="00840AC4" w:rsidSect="00411C66">
      <w:headerReference w:type="default" r:id="rId9"/>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7C5A" w14:textId="77777777" w:rsidR="0050414A" w:rsidRDefault="0050414A">
      <w:r>
        <w:separator/>
      </w:r>
    </w:p>
  </w:endnote>
  <w:endnote w:type="continuationSeparator" w:id="0">
    <w:p w14:paraId="3B352623" w14:textId="77777777" w:rsidR="0050414A" w:rsidRDefault="0050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BCA3" w14:textId="77777777" w:rsidR="0050414A" w:rsidRDefault="0050414A">
      <w:r>
        <w:separator/>
      </w:r>
    </w:p>
  </w:footnote>
  <w:footnote w:type="continuationSeparator" w:id="0">
    <w:p w14:paraId="597AB233" w14:textId="77777777" w:rsidR="0050414A" w:rsidRDefault="0050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60CB" w14:textId="77777777" w:rsidR="003C493A" w:rsidRDefault="003C493A">
    <w:pPr>
      <w:pStyle w:val="Heading1"/>
      <w:tabs>
        <w:tab w:val="clear" w:pos="8640"/>
        <w:tab w:val="right" w:pos="9360"/>
      </w:tabs>
    </w:pPr>
    <w:r>
      <w:t xml:space="preserve">FLINT HILL FIRE DEPARTMENT </w:t>
    </w:r>
    <w:r>
      <w:tab/>
      <w:t>GENERAL POLICY</w:t>
    </w:r>
  </w:p>
  <w:p w14:paraId="149716E7" w14:textId="77777777" w:rsidR="003C493A" w:rsidRDefault="002E71C0">
    <w:pPr>
      <w:tabs>
        <w:tab w:val="right" w:pos="9360"/>
      </w:tabs>
      <w:suppressAutoHyphens/>
    </w:pPr>
    <w:r>
      <w:rPr>
        <w:b/>
        <w:u w:val="single"/>
      </w:rPr>
      <w:t>232.04</w:t>
    </w:r>
    <w:r w:rsidR="00CA408F">
      <w:rPr>
        <w:b/>
        <w:u w:val="single"/>
      </w:rPr>
      <w:t xml:space="preserve"> </w:t>
    </w:r>
    <w:r w:rsidR="00F564D6">
      <w:rPr>
        <w:b/>
        <w:u w:val="single"/>
      </w:rPr>
      <w:t>TIME AWAY FROM WORK</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902974">
      <w:rPr>
        <w:b/>
        <w:noProof/>
        <w:u w:val="single"/>
      </w:rPr>
      <w:t>2</w:t>
    </w:r>
    <w:r w:rsidR="003C493A">
      <w:rPr>
        <w:b/>
        <w:u w:val="single"/>
      </w:rPr>
      <w:fldChar w:fldCharType="end"/>
    </w:r>
  </w:p>
  <w:p w14:paraId="03566204"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D69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16A401F"/>
    <w:multiLevelType w:val="singleLevel"/>
    <w:tmpl w:val="6E1CC086"/>
    <w:lvl w:ilvl="0">
      <w:start w:val="1"/>
      <w:numFmt w:val="decimal"/>
      <w:lvlText w:val="%1."/>
      <w:legacy w:legacy="1" w:legacySpace="0" w:legacyIndent="360"/>
      <w:lvlJc w:val="left"/>
      <w:pPr>
        <w:ind w:left="720" w:hanging="360"/>
      </w:pPr>
      <w:rPr>
        <w:rFonts w:ascii="Times New Roman" w:hAnsi="Times New Roman" w:cs="Times New Roman" w:hint="default"/>
      </w:rPr>
    </w:lvl>
  </w:abstractNum>
  <w:abstractNum w:abstractNumId="3" w15:restartNumberingAfterBreak="0">
    <w:nsid w:val="1D4F0586"/>
    <w:multiLevelType w:val="hybridMultilevel"/>
    <w:tmpl w:val="4806811A"/>
    <w:lvl w:ilvl="0" w:tplc="028C2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783"/>
    <w:multiLevelType w:val="multilevel"/>
    <w:tmpl w:val="903CBE76"/>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7"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53127"/>
    <w:multiLevelType w:val="hybridMultilevel"/>
    <w:tmpl w:val="D924E4EE"/>
    <w:lvl w:ilvl="0" w:tplc="5A04E2C0">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61495A"/>
    <w:multiLevelType w:val="hybridMultilevel"/>
    <w:tmpl w:val="75A48F56"/>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1"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2"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3" w15:restartNumberingAfterBreak="0">
    <w:nsid w:val="43F13838"/>
    <w:multiLevelType w:val="hybridMultilevel"/>
    <w:tmpl w:val="B8E251BA"/>
    <w:lvl w:ilvl="0" w:tplc="002A91CE">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7"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4F0B1C0F"/>
    <w:multiLevelType w:val="multilevel"/>
    <w:tmpl w:val="903CBE76"/>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3"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1541280691">
    <w:abstractNumId w:val="22"/>
  </w:num>
  <w:num w:numId="2" w16cid:durableId="1698585088">
    <w:abstractNumId w:val="18"/>
  </w:num>
  <w:num w:numId="3" w16cid:durableId="133453227">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16cid:durableId="994380337">
    <w:abstractNumId w:val="10"/>
  </w:num>
  <w:num w:numId="5" w16cid:durableId="826751879">
    <w:abstractNumId w:val="11"/>
  </w:num>
  <w:num w:numId="6" w16cid:durableId="1657612552">
    <w:abstractNumId w:val="16"/>
  </w:num>
  <w:num w:numId="7" w16cid:durableId="1412241681">
    <w:abstractNumId w:val="6"/>
  </w:num>
  <w:num w:numId="8" w16cid:durableId="1614750251">
    <w:abstractNumId w:val="24"/>
  </w:num>
  <w:num w:numId="9" w16cid:durableId="1976793971">
    <w:abstractNumId w:val="12"/>
  </w:num>
  <w:num w:numId="10" w16cid:durableId="1345520915">
    <w:abstractNumId w:val="17"/>
  </w:num>
  <w:num w:numId="11" w16cid:durableId="1788423594">
    <w:abstractNumId w:val="23"/>
  </w:num>
  <w:num w:numId="12" w16cid:durableId="174155506">
    <w:abstractNumId w:val="7"/>
  </w:num>
  <w:num w:numId="13" w16cid:durableId="381365970">
    <w:abstractNumId w:val="21"/>
  </w:num>
  <w:num w:numId="14" w16cid:durableId="1991977611">
    <w:abstractNumId w:val="20"/>
  </w:num>
  <w:num w:numId="15" w16cid:durableId="1450659833">
    <w:abstractNumId w:val="13"/>
  </w:num>
  <w:num w:numId="16" w16cid:durableId="972103484">
    <w:abstractNumId w:val="15"/>
  </w:num>
  <w:num w:numId="17" w16cid:durableId="1839928571">
    <w:abstractNumId w:val="14"/>
  </w:num>
  <w:num w:numId="18" w16cid:durableId="69695059">
    <w:abstractNumId w:val="5"/>
  </w:num>
  <w:num w:numId="19" w16cid:durableId="480344761">
    <w:abstractNumId w:val="13"/>
    <w:lvlOverride w:ilvl="0">
      <w:lvl w:ilvl="0" w:tplc="002A91CE">
        <w:start w:val="1"/>
        <w:numFmt w:val="decimal"/>
        <w:lvlText w:val="%1."/>
        <w:lvlJc w:val="left"/>
        <w:pPr>
          <w:tabs>
            <w:tab w:val="num" w:pos="1080"/>
          </w:tabs>
          <w:ind w:left="1080" w:hanging="36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781951487">
    <w:abstractNumId w:val="8"/>
  </w:num>
  <w:num w:numId="21" w16cid:durableId="1836215111">
    <w:abstractNumId w:val="3"/>
  </w:num>
  <w:num w:numId="22" w16cid:durableId="1521313387">
    <w:abstractNumId w:val="9"/>
  </w:num>
  <w:num w:numId="23" w16cid:durableId="1921938530">
    <w:abstractNumId w:val="4"/>
  </w:num>
  <w:num w:numId="24" w16cid:durableId="758602279">
    <w:abstractNumId w:val="0"/>
  </w:num>
  <w:num w:numId="25" w16cid:durableId="1278877236">
    <w:abstractNumId w:val="19"/>
  </w:num>
  <w:num w:numId="26" w16cid:durableId="76889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10295"/>
    <w:rsid w:val="000124C7"/>
    <w:rsid w:val="0001537E"/>
    <w:rsid w:val="00025531"/>
    <w:rsid w:val="00035260"/>
    <w:rsid w:val="00050CA3"/>
    <w:rsid w:val="00053E27"/>
    <w:rsid w:val="000767A2"/>
    <w:rsid w:val="00076FF7"/>
    <w:rsid w:val="0008389F"/>
    <w:rsid w:val="00093DE0"/>
    <w:rsid w:val="000A0FEE"/>
    <w:rsid w:val="000A1695"/>
    <w:rsid w:val="000A759B"/>
    <w:rsid w:val="000D793D"/>
    <w:rsid w:val="000E2D7C"/>
    <w:rsid w:val="0010039D"/>
    <w:rsid w:val="00113F63"/>
    <w:rsid w:val="00116258"/>
    <w:rsid w:val="001222AD"/>
    <w:rsid w:val="00162AFE"/>
    <w:rsid w:val="00167838"/>
    <w:rsid w:val="00177E0B"/>
    <w:rsid w:val="00191033"/>
    <w:rsid w:val="001A126B"/>
    <w:rsid w:val="001B6D86"/>
    <w:rsid w:val="001C1F24"/>
    <w:rsid w:val="001D5F91"/>
    <w:rsid w:val="001D7B47"/>
    <w:rsid w:val="001E0E94"/>
    <w:rsid w:val="001F1B11"/>
    <w:rsid w:val="002019E6"/>
    <w:rsid w:val="00224F0E"/>
    <w:rsid w:val="00232B16"/>
    <w:rsid w:val="002543A2"/>
    <w:rsid w:val="00257C29"/>
    <w:rsid w:val="002A08D0"/>
    <w:rsid w:val="002A1E96"/>
    <w:rsid w:val="002D0ADB"/>
    <w:rsid w:val="002D6989"/>
    <w:rsid w:val="002E1C7F"/>
    <w:rsid w:val="002E21FE"/>
    <w:rsid w:val="002E71C0"/>
    <w:rsid w:val="0031722A"/>
    <w:rsid w:val="003376F0"/>
    <w:rsid w:val="00341224"/>
    <w:rsid w:val="00341590"/>
    <w:rsid w:val="003423DF"/>
    <w:rsid w:val="003456E3"/>
    <w:rsid w:val="003546EC"/>
    <w:rsid w:val="0036120A"/>
    <w:rsid w:val="0036326C"/>
    <w:rsid w:val="00367D56"/>
    <w:rsid w:val="003A1577"/>
    <w:rsid w:val="003A160F"/>
    <w:rsid w:val="003B0FBE"/>
    <w:rsid w:val="003B69AB"/>
    <w:rsid w:val="003C493A"/>
    <w:rsid w:val="003C6770"/>
    <w:rsid w:val="003E147E"/>
    <w:rsid w:val="003F7CF1"/>
    <w:rsid w:val="00401353"/>
    <w:rsid w:val="00402895"/>
    <w:rsid w:val="00403BD7"/>
    <w:rsid w:val="00404F18"/>
    <w:rsid w:val="00411C66"/>
    <w:rsid w:val="004175AE"/>
    <w:rsid w:val="00425E90"/>
    <w:rsid w:val="004A17CF"/>
    <w:rsid w:val="004A3871"/>
    <w:rsid w:val="004B0DC5"/>
    <w:rsid w:val="004D048A"/>
    <w:rsid w:val="004D0D44"/>
    <w:rsid w:val="004D4DE1"/>
    <w:rsid w:val="00500062"/>
    <w:rsid w:val="0050201F"/>
    <w:rsid w:val="005032C9"/>
    <w:rsid w:val="0050414A"/>
    <w:rsid w:val="005263E0"/>
    <w:rsid w:val="00536B3E"/>
    <w:rsid w:val="00554C6A"/>
    <w:rsid w:val="00560E3B"/>
    <w:rsid w:val="0056797E"/>
    <w:rsid w:val="005744BC"/>
    <w:rsid w:val="00574D1A"/>
    <w:rsid w:val="00596863"/>
    <w:rsid w:val="005C317A"/>
    <w:rsid w:val="005C57E6"/>
    <w:rsid w:val="005D24C3"/>
    <w:rsid w:val="005E0CE6"/>
    <w:rsid w:val="005E4B3B"/>
    <w:rsid w:val="005F27A4"/>
    <w:rsid w:val="005F5431"/>
    <w:rsid w:val="006165CB"/>
    <w:rsid w:val="006229EF"/>
    <w:rsid w:val="00633E40"/>
    <w:rsid w:val="00634EA1"/>
    <w:rsid w:val="00645AF2"/>
    <w:rsid w:val="00646B9C"/>
    <w:rsid w:val="00664EFB"/>
    <w:rsid w:val="00676904"/>
    <w:rsid w:val="006810A6"/>
    <w:rsid w:val="00695AB0"/>
    <w:rsid w:val="006B3254"/>
    <w:rsid w:val="006B6819"/>
    <w:rsid w:val="006E07DC"/>
    <w:rsid w:val="006E3F48"/>
    <w:rsid w:val="006E41AA"/>
    <w:rsid w:val="00706ED3"/>
    <w:rsid w:val="00722013"/>
    <w:rsid w:val="007370CD"/>
    <w:rsid w:val="00743F49"/>
    <w:rsid w:val="00745D17"/>
    <w:rsid w:val="00746302"/>
    <w:rsid w:val="00772AF1"/>
    <w:rsid w:val="00783454"/>
    <w:rsid w:val="00790501"/>
    <w:rsid w:val="00796805"/>
    <w:rsid w:val="007A17AE"/>
    <w:rsid w:val="007A2F7F"/>
    <w:rsid w:val="007A4FF7"/>
    <w:rsid w:val="007C66DD"/>
    <w:rsid w:val="007C66F1"/>
    <w:rsid w:val="007D727D"/>
    <w:rsid w:val="0080026A"/>
    <w:rsid w:val="0081644F"/>
    <w:rsid w:val="00840AC4"/>
    <w:rsid w:val="00844799"/>
    <w:rsid w:val="00846649"/>
    <w:rsid w:val="00857317"/>
    <w:rsid w:val="0088581C"/>
    <w:rsid w:val="0089760B"/>
    <w:rsid w:val="008977E5"/>
    <w:rsid w:val="008C4400"/>
    <w:rsid w:val="008E6663"/>
    <w:rsid w:val="008E6741"/>
    <w:rsid w:val="008F4883"/>
    <w:rsid w:val="008F69D0"/>
    <w:rsid w:val="00900190"/>
    <w:rsid w:val="00902974"/>
    <w:rsid w:val="009034F4"/>
    <w:rsid w:val="00911AD1"/>
    <w:rsid w:val="0096650E"/>
    <w:rsid w:val="009835F6"/>
    <w:rsid w:val="009A05B1"/>
    <w:rsid w:val="009C00B4"/>
    <w:rsid w:val="009C7577"/>
    <w:rsid w:val="009D1A77"/>
    <w:rsid w:val="00A01B15"/>
    <w:rsid w:val="00A11350"/>
    <w:rsid w:val="00A14179"/>
    <w:rsid w:val="00A17E45"/>
    <w:rsid w:val="00A24330"/>
    <w:rsid w:val="00A24CAB"/>
    <w:rsid w:val="00A30AFA"/>
    <w:rsid w:val="00A31A51"/>
    <w:rsid w:val="00A377B8"/>
    <w:rsid w:val="00A449AA"/>
    <w:rsid w:val="00A77F78"/>
    <w:rsid w:val="00AB3449"/>
    <w:rsid w:val="00AE615D"/>
    <w:rsid w:val="00AF055F"/>
    <w:rsid w:val="00AF206A"/>
    <w:rsid w:val="00B12E2C"/>
    <w:rsid w:val="00B14E77"/>
    <w:rsid w:val="00B22985"/>
    <w:rsid w:val="00B26C6F"/>
    <w:rsid w:val="00B27E24"/>
    <w:rsid w:val="00B27F8B"/>
    <w:rsid w:val="00B3751F"/>
    <w:rsid w:val="00B43CF5"/>
    <w:rsid w:val="00B461E0"/>
    <w:rsid w:val="00B5765A"/>
    <w:rsid w:val="00B64652"/>
    <w:rsid w:val="00B64674"/>
    <w:rsid w:val="00B66D65"/>
    <w:rsid w:val="00B6741E"/>
    <w:rsid w:val="00B74D61"/>
    <w:rsid w:val="00B8715F"/>
    <w:rsid w:val="00BA5100"/>
    <w:rsid w:val="00BC6540"/>
    <w:rsid w:val="00BE59F5"/>
    <w:rsid w:val="00BF2BFB"/>
    <w:rsid w:val="00BF793A"/>
    <w:rsid w:val="00C21953"/>
    <w:rsid w:val="00C24F9F"/>
    <w:rsid w:val="00C31072"/>
    <w:rsid w:val="00C4046C"/>
    <w:rsid w:val="00C60814"/>
    <w:rsid w:val="00C72BC9"/>
    <w:rsid w:val="00C9449A"/>
    <w:rsid w:val="00C9599C"/>
    <w:rsid w:val="00CA264A"/>
    <w:rsid w:val="00CA408F"/>
    <w:rsid w:val="00CC77EE"/>
    <w:rsid w:val="00CD4735"/>
    <w:rsid w:val="00CE557E"/>
    <w:rsid w:val="00CE5CE5"/>
    <w:rsid w:val="00CF4700"/>
    <w:rsid w:val="00CF7E6F"/>
    <w:rsid w:val="00D06652"/>
    <w:rsid w:val="00D26DE5"/>
    <w:rsid w:val="00D360BA"/>
    <w:rsid w:val="00D41D31"/>
    <w:rsid w:val="00D55D94"/>
    <w:rsid w:val="00D71BF6"/>
    <w:rsid w:val="00D75D54"/>
    <w:rsid w:val="00D93538"/>
    <w:rsid w:val="00DA0966"/>
    <w:rsid w:val="00DB4928"/>
    <w:rsid w:val="00DC3723"/>
    <w:rsid w:val="00DE4D64"/>
    <w:rsid w:val="00DF4A96"/>
    <w:rsid w:val="00E053A5"/>
    <w:rsid w:val="00E12CB0"/>
    <w:rsid w:val="00E169C0"/>
    <w:rsid w:val="00E249BD"/>
    <w:rsid w:val="00E5358B"/>
    <w:rsid w:val="00E536B9"/>
    <w:rsid w:val="00E53A8B"/>
    <w:rsid w:val="00E61648"/>
    <w:rsid w:val="00E637E1"/>
    <w:rsid w:val="00E71BC6"/>
    <w:rsid w:val="00E765AF"/>
    <w:rsid w:val="00E958D3"/>
    <w:rsid w:val="00ED792A"/>
    <w:rsid w:val="00EE291D"/>
    <w:rsid w:val="00F00E1A"/>
    <w:rsid w:val="00F035B2"/>
    <w:rsid w:val="00F04153"/>
    <w:rsid w:val="00F13836"/>
    <w:rsid w:val="00F147F5"/>
    <w:rsid w:val="00F17371"/>
    <w:rsid w:val="00F22E0E"/>
    <w:rsid w:val="00F27447"/>
    <w:rsid w:val="00F33BCB"/>
    <w:rsid w:val="00F34E9E"/>
    <w:rsid w:val="00F4754C"/>
    <w:rsid w:val="00F5043B"/>
    <w:rsid w:val="00F564D6"/>
    <w:rsid w:val="00F70AA6"/>
    <w:rsid w:val="00F805F6"/>
    <w:rsid w:val="00F83889"/>
    <w:rsid w:val="00F9011E"/>
    <w:rsid w:val="00F96B5A"/>
    <w:rsid w:val="00FA2D93"/>
    <w:rsid w:val="00FA2EDA"/>
    <w:rsid w:val="00FC0026"/>
    <w:rsid w:val="00FC08C6"/>
    <w:rsid w:val="00FC2E65"/>
    <w:rsid w:val="00FE2B9B"/>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DD277"/>
  <w15:chartTrackingRefBased/>
  <w15:docId w15:val="{6CEEA484-C7DE-45DA-92A5-0291DBA5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sz w:val="16"/>
      <w:szCs w:val="16"/>
      <w:lang w:val="x-none" w:eastAsia="x-none"/>
    </w:rPr>
  </w:style>
  <w:style w:type="character" w:customStyle="1" w:styleId="BalloonTextChar">
    <w:name w:val="Balloon Text Char"/>
    <w:link w:val="BalloonText"/>
    <w:semiHidden/>
    <w:locked/>
    <w:rsid w:val="00D26DE5"/>
    <w:rPr>
      <w:rFonts w:ascii="Tahoma" w:hAnsi="Tahoma" w:cs="Tahoma"/>
      <w:sz w:val="16"/>
      <w:szCs w:val="16"/>
    </w:rPr>
  </w:style>
  <w:style w:type="paragraph" w:customStyle="1" w:styleId="ColorfulList-Accent11">
    <w:name w:val="Colorful List - Accent 11"/>
    <w:basedOn w:val="Normal"/>
    <w:qFormat/>
    <w:rsid w:val="00F17371"/>
    <w:pPr>
      <w:ind w:left="720"/>
      <w:contextualSpacing/>
    </w:pPr>
  </w:style>
  <w:style w:type="paragraph" w:styleId="ListParagraph">
    <w:name w:val="List Paragraph"/>
    <w:basedOn w:val="Normal"/>
    <w:uiPriority w:val="34"/>
    <w:qFormat/>
    <w:rsid w:val="00050CA3"/>
    <w:pPr>
      <w:ind w:left="720"/>
      <w:contextualSpacing/>
    </w:pPr>
  </w:style>
  <w:style w:type="paragraph" w:styleId="ListNumber">
    <w:name w:val="List Number"/>
    <w:basedOn w:val="Normal"/>
    <w:uiPriority w:val="99"/>
    <w:rsid w:val="00035260"/>
    <w:pPr>
      <w:autoSpaceDE w:val="0"/>
      <w:autoSpaceDN w:val="0"/>
      <w:adjustRightInd w:val="0"/>
      <w:ind w:left="360" w:hanging="360"/>
    </w:pPr>
    <w:rPr>
      <w:rFonts w:eastAsiaTheme="minorEastAsia"/>
      <w:sz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9EE7-EF4D-4AA6-80AF-492E05B3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6</Pages>
  <Words>1824</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17</cp:revision>
  <cp:lastPrinted>2024-04-24T11:49:00Z</cp:lastPrinted>
  <dcterms:created xsi:type="dcterms:W3CDTF">2023-12-05T18:35:00Z</dcterms:created>
  <dcterms:modified xsi:type="dcterms:W3CDTF">2024-04-25T07:03:00Z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07145b3b7fd6de53dad67de29a2b54a12a6c62b6844ab4ff3d71305465c506c6</vt:lpwstr>
  </property>
</Properties>
</file>